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1F5B" w14:textId="1BA2B596" w:rsidR="00025667" w:rsidRPr="00306A91" w:rsidRDefault="00025667" w:rsidP="00C06A75">
      <w:pPr>
        <w:shd w:val="clear" w:color="auto" w:fill="FFFFFF"/>
        <w:spacing w:before="100" w:beforeAutospacing="1" w:after="100" w:afterAutospacing="1"/>
        <w:jc w:val="center"/>
        <w:rPr>
          <w:rFonts w:asciiTheme="majorHAnsi" w:hAnsiTheme="majorHAnsi" w:cstheme="majorHAnsi"/>
          <w:b/>
          <w:color w:val="8064A2" w:themeColor="accent4"/>
          <w:sz w:val="36"/>
          <w:szCs w:val="36"/>
        </w:rPr>
      </w:pPr>
      <w:bookmarkStart w:id="0" w:name="_GoBack"/>
      <w:bookmarkEnd w:id="0"/>
      <w:r w:rsidRPr="00306A91">
        <w:rPr>
          <w:rFonts w:asciiTheme="majorHAnsi" w:hAnsiTheme="majorHAnsi" w:cstheme="majorHAnsi"/>
          <w:b/>
          <w:color w:val="8064A2" w:themeColor="accent4"/>
          <w:sz w:val="36"/>
          <w:szCs w:val="36"/>
        </w:rPr>
        <w:t>General Data Protection Regulation Policy</w:t>
      </w:r>
    </w:p>
    <w:p w14:paraId="5AF0CA03"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b/>
          <w:bCs/>
          <w:color w:val="8064A2" w:themeColor="accent4"/>
        </w:rPr>
        <w:t xml:space="preserve">Statement </w:t>
      </w:r>
    </w:p>
    <w:p w14:paraId="6282BAEA"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GDPR stands for General Data Protection Regulation and replaces the previous Data Protection </w:t>
      </w:r>
    </w:p>
    <w:p w14:paraId="4C499D71"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Directives that were in place. It was approved by the EU Parliament in 2016 and comes into effect on 25th May 2018. </w:t>
      </w:r>
    </w:p>
    <w:p w14:paraId="3F29CA3F" w14:textId="2EC0843D"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GDPR states that personal data should be ‘processed fairly &amp; lawfully’ and ‘collected for specified, explicit and legitimate purposes’ and that </w:t>
      </w:r>
      <w:r w:rsidR="00306A91" w:rsidRPr="00306A91">
        <w:rPr>
          <w:rFonts w:asciiTheme="majorHAnsi" w:hAnsiTheme="majorHAnsi" w:cstheme="majorHAnsi"/>
          <w:color w:val="8064A2" w:themeColor="accent4"/>
        </w:rPr>
        <w:t>individual’s</w:t>
      </w:r>
      <w:r w:rsidRPr="00306A91">
        <w:rPr>
          <w:rFonts w:asciiTheme="majorHAnsi" w:hAnsiTheme="majorHAnsi" w:cstheme="majorHAnsi"/>
          <w:color w:val="8064A2" w:themeColor="accent4"/>
        </w:rPr>
        <w:t xml:space="preserve"> data is not processed without their knowledge and are only processed with their ‘explicit’ consent. GDPR covers personal data relating to individuals. </w:t>
      </w:r>
      <w:r w:rsidR="00C06A75" w:rsidRPr="00306A91">
        <w:rPr>
          <w:rFonts w:asciiTheme="majorHAnsi" w:hAnsiTheme="majorHAnsi" w:cstheme="majorHAnsi"/>
          <w:color w:val="8064A2" w:themeColor="accent4"/>
        </w:rPr>
        <w:t xml:space="preserve">Leanne Edwards School of Theatre Arts (LESTA) </w:t>
      </w:r>
      <w:r w:rsidRPr="00306A91">
        <w:rPr>
          <w:rFonts w:asciiTheme="majorHAnsi" w:hAnsiTheme="majorHAnsi" w:cstheme="majorHAnsi"/>
          <w:color w:val="8064A2" w:themeColor="accent4"/>
        </w:rPr>
        <w:t xml:space="preserve">is committed to protecting the rights and freedoms of individuals with respect to the processing of children's, parents, visitors and staff personal data. </w:t>
      </w:r>
    </w:p>
    <w:p w14:paraId="4140B6B1"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The Data Protection Act gives individuals the right to know what information is held about them. It provides a framework to ensure that personal information is handled properly. </w:t>
      </w:r>
    </w:p>
    <w:p w14:paraId="6AAD7C0A" w14:textId="7B0973D9"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55849">
        <w:rPr>
          <w:rFonts w:asciiTheme="majorHAnsi" w:hAnsiTheme="majorHAnsi" w:cstheme="majorHAnsi"/>
          <w:color w:val="8064A2" w:themeColor="accent4"/>
        </w:rPr>
        <w:t xml:space="preserve">LESTA </w:t>
      </w:r>
      <w:r w:rsidR="00025667" w:rsidRPr="00355849">
        <w:rPr>
          <w:rFonts w:asciiTheme="majorHAnsi" w:hAnsiTheme="majorHAnsi" w:cstheme="majorHAnsi"/>
          <w:color w:val="8064A2" w:themeColor="accent4"/>
        </w:rPr>
        <w:t xml:space="preserve">is registered with the ICO (Information Commissioners Office) under registration reference: </w:t>
      </w:r>
      <w:r w:rsidR="00355849">
        <w:rPr>
          <w:rFonts w:asciiTheme="majorHAnsi" w:hAnsiTheme="majorHAnsi" w:cstheme="majorHAnsi"/>
          <w:color w:val="8064A2" w:themeColor="accent4"/>
        </w:rPr>
        <w:t xml:space="preserve"> </w:t>
      </w:r>
      <w:r w:rsidR="00355849" w:rsidRPr="00355849">
        <w:rPr>
          <w:rFonts w:asciiTheme="majorHAnsi" w:hAnsiTheme="majorHAnsi" w:cstheme="majorHAnsi"/>
        </w:rPr>
        <w:t>awaiting ref</w:t>
      </w:r>
      <w:r w:rsidR="00355849">
        <w:rPr>
          <w:rFonts w:asciiTheme="majorHAnsi" w:hAnsiTheme="majorHAnsi" w:cstheme="majorHAnsi"/>
          <w:color w:val="8064A2" w:themeColor="accent4"/>
        </w:rPr>
        <w:t xml:space="preserve"> Certificate will be available on request</w:t>
      </w:r>
      <w:r w:rsidR="00297E3F" w:rsidRPr="00355849">
        <w:rPr>
          <w:rFonts w:asciiTheme="majorHAnsi" w:hAnsiTheme="majorHAnsi" w:cstheme="majorHAnsi"/>
          <w:color w:val="8064A2" w:themeColor="accent4"/>
        </w:rPr>
        <w:t>.</w:t>
      </w:r>
      <w:r w:rsidR="00025667" w:rsidRPr="00306A91">
        <w:rPr>
          <w:rFonts w:asciiTheme="majorHAnsi" w:hAnsiTheme="majorHAnsi" w:cstheme="majorHAnsi"/>
          <w:color w:val="8064A2" w:themeColor="accent4"/>
        </w:rPr>
        <w:t xml:space="preserve"> </w:t>
      </w:r>
    </w:p>
    <w:p w14:paraId="1C7C8060"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b/>
          <w:bCs/>
          <w:color w:val="8064A2" w:themeColor="accent4"/>
        </w:rPr>
        <w:t xml:space="preserve">GDPR includes 7 rights for individuals </w:t>
      </w:r>
    </w:p>
    <w:p w14:paraId="6F559633"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1) The right to be informed </w:t>
      </w:r>
    </w:p>
    <w:p w14:paraId="41700CA0" w14:textId="35E5AD9B"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LESTA </w:t>
      </w:r>
      <w:r w:rsidR="00025667" w:rsidRPr="00306A91">
        <w:rPr>
          <w:rFonts w:asciiTheme="majorHAnsi" w:hAnsiTheme="majorHAnsi" w:cstheme="majorHAnsi"/>
          <w:color w:val="8064A2" w:themeColor="accent4"/>
        </w:rPr>
        <w:t xml:space="preserve">is a registered </w:t>
      </w:r>
      <w:r w:rsidR="00297E3F" w:rsidRPr="00306A91">
        <w:rPr>
          <w:rFonts w:asciiTheme="majorHAnsi" w:hAnsiTheme="majorHAnsi" w:cstheme="majorHAnsi"/>
          <w:color w:val="8064A2" w:themeColor="accent4"/>
        </w:rPr>
        <w:t>Performing Arts</w:t>
      </w:r>
      <w:r w:rsidR="00025667" w:rsidRPr="00306A91">
        <w:rPr>
          <w:rFonts w:asciiTheme="majorHAnsi" w:hAnsiTheme="majorHAnsi" w:cstheme="majorHAnsi"/>
          <w:color w:val="8064A2" w:themeColor="accent4"/>
        </w:rPr>
        <w:t xml:space="preserve"> provider </w:t>
      </w:r>
      <w:r w:rsidR="008C75F0" w:rsidRPr="00306A91">
        <w:rPr>
          <w:rFonts w:asciiTheme="majorHAnsi" w:hAnsiTheme="majorHAnsi" w:cstheme="majorHAnsi"/>
          <w:color w:val="8064A2" w:themeColor="accent4"/>
        </w:rPr>
        <w:t xml:space="preserve">with the </w:t>
      </w:r>
      <w:r w:rsidRPr="00306A91">
        <w:rPr>
          <w:rFonts w:asciiTheme="majorHAnsi" w:hAnsiTheme="majorHAnsi" w:cstheme="majorHAnsi"/>
          <w:color w:val="8064A2" w:themeColor="accent4"/>
        </w:rPr>
        <w:t>ISTD</w:t>
      </w:r>
      <w:r w:rsidR="00025667" w:rsidRPr="00306A91">
        <w:rPr>
          <w:rFonts w:asciiTheme="majorHAnsi" w:hAnsiTheme="majorHAnsi" w:cstheme="majorHAnsi"/>
          <w:color w:val="8064A2" w:themeColor="accent4"/>
        </w:rPr>
        <w:t xml:space="preserve"> and as so, is required to collect and manage certain data. We need to know parent’s names, addresses, telephone numbers, email addresses. We need to know children’s’ full names, addresses, date of birth and </w:t>
      </w:r>
      <w:r w:rsidR="00297E3F" w:rsidRPr="00306A91">
        <w:rPr>
          <w:rFonts w:asciiTheme="majorHAnsi" w:hAnsiTheme="majorHAnsi" w:cstheme="majorHAnsi"/>
          <w:color w:val="8064A2" w:themeColor="accent4"/>
        </w:rPr>
        <w:t>Education school, along with any SEN requirements</w:t>
      </w:r>
      <w:r w:rsidR="00025667" w:rsidRPr="00306A91">
        <w:rPr>
          <w:rFonts w:asciiTheme="majorHAnsi" w:hAnsiTheme="majorHAnsi" w:cstheme="majorHAnsi"/>
          <w:color w:val="8064A2" w:themeColor="accent4"/>
        </w:rPr>
        <w:t xml:space="preserve">. </w:t>
      </w:r>
      <w:r w:rsidR="00297E3F" w:rsidRPr="00306A91">
        <w:rPr>
          <w:rFonts w:asciiTheme="majorHAnsi" w:hAnsiTheme="majorHAnsi" w:cstheme="majorHAnsi"/>
          <w:color w:val="8064A2" w:themeColor="accent4"/>
        </w:rPr>
        <w:t>W</w:t>
      </w:r>
      <w:r w:rsidR="00025667" w:rsidRPr="00306A91">
        <w:rPr>
          <w:rFonts w:asciiTheme="majorHAnsi" w:hAnsiTheme="majorHAnsi" w:cstheme="majorHAnsi"/>
          <w:color w:val="8064A2" w:themeColor="accent4"/>
        </w:rPr>
        <w:t xml:space="preserve">e are requested to provide this data to </w:t>
      </w:r>
      <w:r w:rsidRPr="00306A91">
        <w:rPr>
          <w:rFonts w:asciiTheme="majorHAnsi" w:hAnsiTheme="majorHAnsi" w:cstheme="majorHAnsi"/>
          <w:color w:val="8064A2" w:themeColor="accent4"/>
        </w:rPr>
        <w:t xml:space="preserve">Surrey </w:t>
      </w:r>
      <w:r w:rsidR="00297E3F" w:rsidRPr="00306A91">
        <w:rPr>
          <w:rFonts w:asciiTheme="majorHAnsi" w:hAnsiTheme="majorHAnsi" w:cstheme="majorHAnsi"/>
          <w:color w:val="8064A2" w:themeColor="accent4"/>
        </w:rPr>
        <w:t xml:space="preserve">County </w:t>
      </w:r>
      <w:r w:rsidR="00025667" w:rsidRPr="00306A91">
        <w:rPr>
          <w:rFonts w:asciiTheme="majorHAnsi" w:hAnsiTheme="majorHAnsi" w:cstheme="majorHAnsi"/>
          <w:color w:val="8064A2" w:themeColor="accent4"/>
        </w:rPr>
        <w:t>Council</w:t>
      </w:r>
      <w:r w:rsidR="00297E3F" w:rsidRPr="00306A91">
        <w:rPr>
          <w:rFonts w:asciiTheme="majorHAnsi" w:hAnsiTheme="majorHAnsi" w:cstheme="majorHAnsi"/>
          <w:color w:val="8064A2" w:themeColor="accent4"/>
        </w:rPr>
        <w:t xml:space="preserve"> &amp; other performing council areas</w:t>
      </w:r>
      <w:r w:rsidR="00025667" w:rsidRPr="00306A91">
        <w:rPr>
          <w:rFonts w:asciiTheme="majorHAnsi" w:hAnsiTheme="majorHAnsi" w:cstheme="majorHAnsi"/>
          <w:color w:val="8064A2" w:themeColor="accent4"/>
        </w:rPr>
        <w:t xml:space="preserve">; this information is sent to the Local Authority via a secure electronic file transfer system. </w:t>
      </w:r>
      <w:r w:rsidR="000D70F7" w:rsidRPr="00306A91">
        <w:rPr>
          <w:rFonts w:asciiTheme="majorHAnsi" w:hAnsiTheme="majorHAnsi" w:cstheme="majorHAnsi"/>
          <w:color w:val="8064A2" w:themeColor="accent4"/>
        </w:rPr>
        <w:t xml:space="preserve">Names and date of births are also shared with Dance Festival </w:t>
      </w:r>
      <w:r w:rsidR="00B31E1A" w:rsidRPr="00306A91">
        <w:rPr>
          <w:rFonts w:asciiTheme="majorHAnsi" w:hAnsiTheme="majorHAnsi" w:cstheme="majorHAnsi"/>
          <w:color w:val="8064A2" w:themeColor="accent4"/>
        </w:rPr>
        <w:t>Organisers if</w:t>
      </w:r>
      <w:r w:rsidR="000D70F7" w:rsidRPr="00306A91">
        <w:rPr>
          <w:rFonts w:asciiTheme="majorHAnsi" w:hAnsiTheme="majorHAnsi" w:cstheme="majorHAnsi"/>
          <w:color w:val="8064A2" w:themeColor="accent4"/>
        </w:rPr>
        <w:t xml:space="preserve"> they are in the LESTA Performers Team. </w:t>
      </w:r>
    </w:p>
    <w:p w14:paraId="491D3142" w14:textId="77777777" w:rsidR="00537F73" w:rsidRDefault="00E31E0D" w:rsidP="00200B2D">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LESTA </w:t>
      </w:r>
      <w:r w:rsidR="000D70F7" w:rsidRPr="00306A91">
        <w:rPr>
          <w:rFonts w:asciiTheme="majorHAnsi" w:hAnsiTheme="majorHAnsi" w:cstheme="majorHAnsi"/>
          <w:color w:val="8064A2" w:themeColor="accent4"/>
        </w:rPr>
        <w:t xml:space="preserve">also </w:t>
      </w:r>
      <w:r w:rsidRPr="00306A91">
        <w:rPr>
          <w:rFonts w:asciiTheme="majorHAnsi" w:hAnsiTheme="majorHAnsi" w:cstheme="majorHAnsi"/>
          <w:color w:val="8064A2" w:themeColor="accent4"/>
        </w:rPr>
        <w:t>uses</w:t>
      </w:r>
      <w:r w:rsidR="000D70F7" w:rsidRPr="00306A91">
        <w:rPr>
          <w:rFonts w:asciiTheme="majorHAnsi" w:hAnsiTheme="majorHAnsi" w:cstheme="majorHAnsi"/>
          <w:color w:val="8064A2" w:themeColor="accent4"/>
        </w:rPr>
        <w:t xml:space="preserve"> the following</w:t>
      </w:r>
      <w:r w:rsidR="00537F73">
        <w:rPr>
          <w:rFonts w:asciiTheme="majorHAnsi" w:hAnsiTheme="majorHAnsi" w:cstheme="majorHAnsi"/>
          <w:color w:val="8064A2" w:themeColor="accent4"/>
        </w:rPr>
        <w:t>:</w:t>
      </w:r>
    </w:p>
    <w:p w14:paraId="3055C803" w14:textId="0A39090F" w:rsidR="00200B2D" w:rsidRPr="00306A91" w:rsidRDefault="00E31E0D" w:rsidP="00200B2D">
      <w:pPr>
        <w:shd w:val="clear" w:color="auto" w:fill="FFFFFF"/>
        <w:spacing w:before="100" w:beforeAutospacing="1" w:after="100" w:afterAutospacing="1"/>
        <w:rPr>
          <w:rFonts w:asciiTheme="majorHAnsi" w:hAnsiTheme="majorHAnsi" w:cstheme="majorHAnsi"/>
          <w:color w:val="8064A2" w:themeColor="accent4"/>
        </w:rPr>
      </w:pPr>
      <w:proofErr w:type="spellStart"/>
      <w:r w:rsidRPr="00306A91">
        <w:rPr>
          <w:rFonts w:asciiTheme="majorHAnsi" w:hAnsiTheme="majorHAnsi" w:cstheme="majorHAnsi"/>
          <w:color w:val="8064A2" w:themeColor="accent4"/>
        </w:rPr>
        <w:t>DanceBiz</w:t>
      </w:r>
      <w:proofErr w:type="spellEnd"/>
      <w:r w:rsidRPr="00306A91">
        <w:rPr>
          <w:rFonts w:asciiTheme="majorHAnsi" w:hAnsiTheme="majorHAnsi" w:cstheme="majorHAnsi"/>
          <w:color w:val="8064A2" w:themeColor="accent4"/>
        </w:rPr>
        <w:t xml:space="preserve"> as their administration software</w:t>
      </w:r>
      <w:r w:rsidR="000D70F7" w:rsidRPr="00306A91">
        <w:rPr>
          <w:rFonts w:asciiTheme="majorHAnsi" w:hAnsiTheme="majorHAnsi" w:cstheme="majorHAnsi"/>
          <w:color w:val="8064A2" w:themeColor="accent4"/>
        </w:rPr>
        <w:t xml:space="preserve"> database</w:t>
      </w:r>
      <w:r w:rsidRPr="00306A91">
        <w:rPr>
          <w:rFonts w:asciiTheme="majorHAnsi" w:hAnsiTheme="majorHAnsi" w:cstheme="majorHAnsi"/>
          <w:color w:val="8064A2" w:themeColor="accent4"/>
        </w:rPr>
        <w:t xml:space="preserve">, Google Forms for </w:t>
      </w:r>
      <w:r w:rsidR="00B31E1A" w:rsidRPr="00306A91">
        <w:rPr>
          <w:rFonts w:asciiTheme="majorHAnsi" w:hAnsiTheme="majorHAnsi" w:cstheme="majorHAnsi"/>
          <w:color w:val="8064A2" w:themeColor="accent4"/>
        </w:rPr>
        <w:t xml:space="preserve">Enrolment forms and </w:t>
      </w:r>
      <w:r w:rsidRPr="00306A91">
        <w:rPr>
          <w:rFonts w:asciiTheme="majorHAnsi" w:hAnsiTheme="majorHAnsi" w:cstheme="majorHAnsi"/>
          <w:color w:val="8064A2" w:themeColor="accent4"/>
        </w:rPr>
        <w:t>consen</w:t>
      </w:r>
      <w:r w:rsidR="00B31E1A" w:rsidRPr="00306A91">
        <w:rPr>
          <w:rFonts w:asciiTheme="majorHAnsi" w:hAnsiTheme="majorHAnsi" w:cstheme="majorHAnsi"/>
          <w:color w:val="8064A2" w:themeColor="accent4"/>
        </w:rPr>
        <w:t>t</w:t>
      </w:r>
      <w:r w:rsidR="000D70F7" w:rsidRPr="00306A91">
        <w:rPr>
          <w:rFonts w:asciiTheme="majorHAnsi" w:hAnsiTheme="majorHAnsi" w:cstheme="majorHAnsi"/>
          <w:color w:val="8064A2" w:themeColor="accent4"/>
        </w:rPr>
        <w:t>, M</w:t>
      </w:r>
      <w:r w:rsidRPr="00306A91">
        <w:rPr>
          <w:rFonts w:asciiTheme="majorHAnsi" w:hAnsiTheme="majorHAnsi" w:cstheme="majorHAnsi"/>
          <w:color w:val="8064A2" w:themeColor="accent4"/>
        </w:rPr>
        <w:t>ail chimp</w:t>
      </w:r>
      <w:r w:rsidR="000D70F7" w:rsidRPr="00306A91">
        <w:rPr>
          <w:rFonts w:asciiTheme="majorHAnsi" w:hAnsiTheme="majorHAnsi" w:cstheme="majorHAnsi"/>
          <w:color w:val="8064A2" w:themeColor="accent4"/>
        </w:rPr>
        <w:t xml:space="preserve"> to send newsletters and Dropbox </w:t>
      </w:r>
      <w:r w:rsidR="00B31E1A" w:rsidRPr="00306A91">
        <w:rPr>
          <w:rFonts w:asciiTheme="majorHAnsi" w:hAnsiTheme="majorHAnsi" w:cstheme="majorHAnsi"/>
          <w:color w:val="8064A2" w:themeColor="accent4"/>
        </w:rPr>
        <w:t xml:space="preserve">or WeTransfer </w:t>
      </w:r>
      <w:r w:rsidR="000D70F7" w:rsidRPr="00306A91">
        <w:rPr>
          <w:rFonts w:asciiTheme="majorHAnsi" w:hAnsiTheme="majorHAnsi" w:cstheme="majorHAnsi"/>
          <w:color w:val="8064A2" w:themeColor="accent4"/>
        </w:rPr>
        <w:t xml:space="preserve">to </w:t>
      </w:r>
      <w:r w:rsidR="000D70F7" w:rsidRPr="00306A91">
        <w:rPr>
          <w:rFonts w:asciiTheme="majorHAnsi" w:hAnsiTheme="majorHAnsi" w:cstheme="majorHAnsi"/>
          <w:color w:val="8064A2" w:themeColor="accent4"/>
        </w:rPr>
        <w:lastRenderedPageBreak/>
        <w:t xml:space="preserve">send music files. </w:t>
      </w:r>
      <w:r w:rsidR="00200B2D" w:rsidRPr="00306A91">
        <w:rPr>
          <w:rFonts w:asciiTheme="majorHAnsi" w:hAnsiTheme="majorHAnsi" w:cstheme="majorHAnsi"/>
          <w:color w:val="8064A2" w:themeColor="accent4"/>
        </w:rPr>
        <w:t xml:space="preserve">All these companies have their own policies and procedures in place in relation to GDPR. </w:t>
      </w:r>
    </w:p>
    <w:p w14:paraId="02A137C3" w14:textId="054E8520"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We are required to collect certain details of visitors to our </w:t>
      </w:r>
      <w:r w:rsidR="00C06A75" w:rsidRPr="00306A91">
        <w:rPr>
          <w:rFonts w:asciiTheme="majorHAnsi" w:hAnsiTheme="majorHAnsi" w:cstheme="majorHAnsi"/>
          <w:color w:val="8064A2" w:themeColor="accent4"/>
        </w:rPr>
        <w:t>school</w:t>
      </w:r>
      <w:r w:rsidR="008C75F0" w:rsidRPr="00306A91">
        <w:rPr>
          <w:rFonts w:asciiTheme="majorHAnsi" w:hAnsiTheme="majorHAnsi" w:cstheme="majorHAnsi"/>
          <w:color w:val="8064A2" w:themeColor="accent4"/>
        </w:rPr>
        <w:t xml:space="preserve">. We need to know </w:t>
      </w:r>
      <w:r w:rsidR="00E31E0D" w:rsidRPr="00306A91">
        <w:rPr>
          <w:rFonts w:asciiTheme="majorHAnsi" w:hAnsiTheme="majorHAnsi" w:cstheme="majorHAnsi"/>
          <w:color w:val="8064A2" w:themeColor="accent4"/>
        </w:rPr>
        <w:t>visitor’s</w:t>
      </w:r>
      <w:r w:rsidRPr="00306A91">
        <w:rPr>
          <w:rFonts w:asciiTheme="majorHAnsi" w:hAnsiTheme="majorHAnsi" w:cstheme="majorHAnsi"/>
          <w:color w:val="8064A2" w:themeColor="accent4"/>
        </w:rPr>
        <w:t xml:space="preserve"> nam</w:t>
      </w:r>
      <w:r w:rsidR="00297E3F" w:rsidRPr="00306A91">
        <w:rPr>
          <w:rFonts w:asciiTheme="majorHAnsi" w:hAnsiTheme="majorHAnsi" w:cstheme="majorHAnsi"/>
          <w:color w:val="8064A2" w:themeColor="accent4"/>
        </w:rPr>
        <w:t>es, telephone numbers,</w:t>
      </w:r>
      <w:r w:rsidRPr="00306A91">
        <w:rPr>
          <w:rFonts w:asciiTheme="majorHAnsi" w:hAnsiTheme="majorHAnsi" w:cstheme="majorHAnsi"/>
          <w:color w:val="8064A2" w:themeColor="accent4"/>
        </w:rPr>
        <w:t xml:space="preserve"> and where appropriate company name. This is in respect of our Health and Safety and Safeguarding Policies. </w:t>
      </w:r>
    </w:p>
    <w:p w14:paraId="7DE4DAF3" w14:textId="6446305A"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As an employer </w:t>
      </w:r>
      <w:r w:rsidR="00403CB7" w:rsidRPr="00306A91">
        <w:rPr>
          <w:rFonts w:asciiTheme="majorHAnsi" w:hAnsiTheme="majorHAnsi" w:cstheme="majorHAnsi"/>
          <w:color w:val="8064A2" w:themeColor="accent4"/>
        </w:rPr>
        <w:t xml:space="preserve">of self-employed teachers </w:t>
      </w:r>
      <w:r w:rsidR="00C06A75" w:rsidRPr="00306A91">
        <w:rPr>
          <w:rFonts w:asciiTheme="majorHAnsi" w:hAnsiTheme="majorHAnsi" w:cstheme="majorHAnsi"/>
          <w:color w:val="8064A2" w:themeColor="accent4"/>
        </w:rPr>
        <w:t xml:space="preserve">LESTA </w:t>
      </w:r>
      <w:r w:rsidRPr="00306A91">
        <w:rPr>
          <w:rFonts w:asciiTheme="majorHAnsi" w:hAnsiTheme="majorHAnsi" w:cstheme="majorHAnsi"/>
          <w:color w:val="8064A2" w:themeColor="accent4"/>
        </w:rPr>
        <w:t xml:space="preserve">is required to hold data on its </w:t>
      </w:r>
      <w:r w:rsidR="00297E3F" w:rsidRPr="00306A91">
        <w:rPr>
          <w:rFonts w:asciiTheme="majorHAnsi" w:hAnsiTheme="majorHAnsi" w:cstheme="majorHAnsi"/>
          <w:color w:val="8064A2" w:themeColor="accent4"/>
        </w:rPr>
        <w:t>Teachers</w:t>
      </w:r>
      <w:r w:rsidRPr="00306A91">
        <w:rPr>
          <w:rFonts w:asciiTheme="majorHAnsi" w:hAnsiTheme="majorHAnsi" w:cstheme="majorHAnsi"/>
          <w:color w:val="8064A2" w:themeColor="accent4"/>
        </w:rPr>
        <w:t xml:space="preserve">;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w:t>
      </w:r>
      <w:r w:rsidR="00403CB7" w:rsidRPr="00306A91">
        <w:rPr>
          <w:rFonts w:asciiTheme="majorHAnsi" w:hAnsiTheme="majorHAnsi" w:cstheme="majorHAnsi"/>
          <w:color w:val="8064A2" w:themeColor="accent4"/>
        </w:rPr>
        <w:t xml:space="preserve">Criminal Records Services Ltd </w:t>
      </w:r>
      <w:r w:rsidRPr="00306A91">
        <w:rPr>
          <w:rFonts w:asciiTheme="majorHAnsi" w:hAnsiTheme="majorHAnsi" w:cstheme="majorHAnsi"/>
          <w:color w:val="8064A2" w:themeColor="accent4"/>
        </w:rPr>
        <w:t xml:space="preserve">for the processing of DBS checks. </w:t>
      </w:r>
      <w:r w:rsidR="00297E3F" w:rsidRPr="00306A91">
        <w:rPr>
          <w:rFonts w:asciiTheme="majorHAnsi" w:hAnsiTheme="majorHAnsi" w:cstheme="majorHAnsi"/>
          <w:color w:val="8064A2" w:themeColor="accent4"/>
        </w:rPr>
        <w:t>DBS Numbers and date of issue are also held on a central staffing record.</w:t>
      </w:r>
    </w:p>
    <w:p w14:paraId="4FB09570" w14:textId="73B9CDF3"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LESTA</w:t>
      </w:r>
      <w:r w:rsidR="00403CB7" w:rsidRPr="00306A91">
        <w:rPr>
          <w:rFonts w:asciiTheme="majorHAnsi" w:hAnsiTheme="majorHAnsi" w:cstheme="majorHAnsi"/>
          <w:color w:val="8064A2" w:themeColor="accent4"/>
        </w:rPr>
        <w:t xml:space="preserve"> </w:t>
      </w:r>
      <w:r w:rsidR="00025667" w:rsidRPr="00306A91">
        <w:rPr>
          <w:rFonts w:asciiTheme="majorHAnsi" w:hAnsiTheme="majorHAnsi" w:cstheme="majorHAnsi"/>
          <w:color w:val="8064A2" w:themeColor="accent4"/>
        </w:rPr>
        <w:t xml:space="preserve">uses Cookies on its website to collect data for Google Analytics, this data is anonymous. </w:t>
      </w:r>
    </w:p>
    <w:p w14:paraId="4461CF84"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2) The right of access </w:t>
      </w:r>
    </w:p>
    <w:p w14:paraId="7762CF05" w14:textId="4CB686B1"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At any point an individual can make a request relating to their data and </w:t>
      </w:r>
      <w:r w:rsidR="00C06A75" w:rsidRPr="00306A91">
        <w:rPr>
          <w:rFonts w:asciiTheme="majorHAnsi" w:hAnsiTheme="majorHAnsi" w:cstheme="majorHAnsi"/>
          <w:color w:val="8064A2" w:themeColor="accent4"/>
        </w:rPr>
        <w:t>LESTA</w:t>
      </w:r>
      <w:r w:rsidR="00403CB7"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 xml:space="preserve">will need to provide a response (within 1 month). </w:t>
      </w:r>
      <w:r w:rsidR="00C06A75" w:rsidRPr="00306A91">
        <w:rPr>
          <w:rFonts w:asciiTheme="majorHAnsi" w:hAnsiTheme="majorHAnsi" w:cstheme="majorHAnsi"/>
          <w:color w:val="8064A2" w:themeColor="accent4"/>
        </w:rPr>
        <w:t>LESTA</w:t>
      </w:r>
      <w:r w:rsidR="00403CB7"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can refuse a request, if we have a lawful obligation to retain data but we will inform the individual of the reasons for the rejection. The individual will have the right to complain to the</w:t>
      </w:r>
      <w:r w:rsidRPr="00306A91">
        <w:rPr>
          <w:rFonts w:asciiTheme="majorHAnsi" w:hAnsiTheme="majorHAnsi" w:cstheme="majorHAnsi"/>
          <w:color w:val="8064A2" w:themeColor="accent4"/>
          <w:shd w:val="clear" w:color="auto" w:fill="FFFFFF" w:themeFill="background1"/>
        </w:rPr>
        <w:t xml:space="preserve"> ICO</w:t>
      </w:r>
      <w:r w:rsidRPr="00306A91">
        <w:rPr>
          <w:rFonts w:asciiTheme="majorHAnsi" w:hAnsiTheme="majorHAnsi" w:cstheme="majorHAnsi"/>
          <w:color w:val="8064A2" w:themeColor="accent4"/>
        </w:rPr>
        <w:t xml:space="preserve"> if they are not happy with the decision. </w:t>
      </w:r>
    </w:p>
    <w:p w14:paraId="24ACEB61"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3) The right to erasure </w:t>
      </w:r>
    </w:p>
    <w:p w14:paraId="18CEA5C2" w14:textId="567EC046" w:rsidR="00297E3F"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You have the right to request the deletion of your data where there is no compelling reason for its continued use. </w:t>
      </w:r>
      <w:r w:rsidR="00403CB7" w:rsidRPr="00306A91">
        <w:rPr>
          <w:rFonts w:asciiTheme="majorHAnsi" w:hAnsiTheme="majorHAnsi" w:cstheme="majorHAnsi"/>
          <w:color w:val="8064A2" w:themeColor="accent4"/>
        </w:rPr>
        <w:t>However,</w:t>
      </w:r>
      <w:r w:rsidRPr="00306A91">
        <w:rPr>
          <w:rFonts w:asciiTheme="majorHAnsi" w:hAnsiTheme="majorHAnsi" w:cstheme="majorHAnsi"/>
          <w:color w:val="8064A2" w:themeColor="accent4"/>
        </w:rPr>
        <w:t xml:space="preserve"> </w:t>
      </w:r>
      <w:r w:rsidR="00C06A75" w:rsidRPr="00306A91">
        <w:rPr>
          <w:rFonts w:asciiTheme="majorHAnsi" w:hAnsiTheme="majorHAnsi" w:cstheme="majorHAnsi"/>
          <w:color w:val="8064A2" w:themeColor="accent4"/>
        </w:rPr>
        <w:t>LESTA</w:t>
      </w:r>
      <w:r w:rsidR="00403CB7" w:rsidRPr="00306A91">
        <w:rPr>
          <w:rFonts w:asciiTheme="majorHAnsi" w:hAnsiTheme="majorHAnsi" w:cstheme="majorHAnsi"/>
          <w:color w:val="8064A2" w:themeColor="accent4"/>
        </w:rPr>
        <w:t xml:space="preserve"> </w:t>
      </w:r>
      <w:r w:rsidR="00297E3F" w:rsidRPr="00306A91">
        <w:rPr>
          <w:rFonts w:asciiTheme="majorHAnsi" w:hAnsiTheme="majorHAnsi" w:cstheme="majorHAnsi"/>
          <w:color w:val="8064A2" w:themeColor="accent4"/>
        </w:rPr>
        <w:t>has a legal duty to keep chil</w:t>
      </w:r>
      <w:r w:rsidRPr="00306A91">
        <w:rPr>
          <w:rFonts w:asciiTheme="majorHAnsi" w:hAnsiTheme="majorHAnsi" w:cstheme="majorHAnsi"/>
          <w:color w:val="8064A2" w:themeColor="accent4"/>
        </w:rPr>
        <w:t>dren</w:t>
      </w:r>
      <w:r w:rsidR="00297E3F" w:rsidRPr="00306A91">
        <w:rPr>
          <w:rFonts w:asciiTheme="majorHAnsi" w:hAnsiTheme="majorHAnsi" w:cstheme="majorHAnsi"/>
          <w:color w:val="8064A2" w:themeColor="accent4"/>
        </w:rPr>
        <w:t>’</w:t>
      </w:r>
      <w:r w:rsidRPr="00306A91">
        <w:rPr>
          <w:rFonts w:asciiTheme="majorHAnsi" w:hAnsiTheme="majorHAnsi" w:cstheme="majorHAnsi"/>
          <w:color w:val="8064A2" w:themeColor="accent4"/>
        </w:rPr>
        <w:t xml:space="preserve">s and </w:t>
      </w:r>
      <w:r w:rsidR="006B115C" w:rsidRPr="00306A91">
        <w:rPr>
          <w:rFonts w:asciiTheme="majorHAnsi" w:hAnsiTheme="majorHAnsi" w:cstheme="majorHAnsi"/>
          <w:color w:val="8064A2" w:themeColor="accent4"/>
        </w:rPr>
        <w:t>parent’s</w:t>
      </w:r>
      <w:r w:rsidRPr="00306A91">
        <w:rPr>
          <w:rFonts w:asciiTheme="majorHAnsi" w:hAnsiTheme="majorHAnsi" w:cstheme="majorHAnsi"/>
          <w:color w:val="8064A2" w:themeColor="accent4"/>
        </w:rPr>
        <w:t xml:space="preserve"> details for a reasonable time*, </w:t>
      </w:r>
      <w:r w:rsidR="00C06A75" w:rsidRPr="00306A91">
        <w:rPr>
          <w:rFonts w:asciiTheme="majorHAnsi" w:hAnsiTheme="majorHAnsi" w:cstheme="majorHAnsi"/>
          <w:color w:val="8064A2" w:themeColor="accent4"/>
        </w:rPr>
        <w:t>LESTA</w:t>
      </w:r>
      <w:r w:rsidR="00403CB7"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retain these records for 3 years after leaving pre-school, children's accident and injury records for 19 years (or until the child reaches 21 years), and 22 years (or until the child reaches 24 years) for Child Protection records. Staff records must be kept for 6 years</w:t>
      </w:r>
      <w:r w:rsidR="004F1C64" w:rsidRPr="00306A91">
        <w:rPr>
          <w:rFonts w:asciiTheme="majorHAnsi" w:hAnsiTheme="majorHAnsi" w:cstheme="majorHAnsi"/>
          <w:color w:val="8064A2" w:themeColor="accent4"/>
        </w:rPr>
        <w:t xml:space="preserve"> after the member</w:t>
      </w:r>
      <w:r w:rsidR="00297E3F" w:rsidRPr="00306A91">
        <w:rPr>
          <w:rFonts w:asciiTheme="majorHAnsi" w:hAnsiTheme="majorHAnsi" w:cstheme="majorHAnsi"/>
          <w:color w:val="8064A2" w:themeColor="accent4"/>
        </w:rPr>
        <w:t xml:space="preserve"> leaves em</w:t>
      </w:r>
      <w:r w:rsidRPr="00306A91">
        <w:rPr>
          <w:rFonts w:asciiTheme="majorHAnsi" w:hAnsiTheme="majorHAnsi" w:cstheme="majorHAnsi"/>
          <w:color w:val="8064A2" w:themeColor="accent4"/>
        </w:rPr>
        <w:t xml:space="preserve">ployment, before they can be erased. This data is archived securely </w:t>
      </w:r>
      <w:r w:rsidR="00297E3F" w:rsidRPr="00306A91">
        <w:rPr>
          <w:rFonts w:asciiTheme="majorHAnsi" w:hAnsiTheme="majorHAnsi" w:cstheme="majorHAnsi"/>
          <w:color w:val="8064A2" w:themeColor="accent4"/>
        </w:rPr>
        <w:t>onsite</w:t>
      </w:r>
      <w:r w:rsidRPr="00306A91">
        <w:rPr>
          <w:rFonts w:asciiTheme="majorHAnsi" w:hAnsiTheme="majorHAnsi" w:cstheme="majorHAnsi"/>
          <w:color w:val="8064A2" w:themeColor="accent4"/>
        </w:rPr>
        <w:t xml:space="preserve"> and shredded after the legal retention period. </w:t>
      </w:r>
    </w:p>
    <w:p w14:paraId="4AB9BBD3"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4) The right to restrict processing </w:t>
      </w:r>
    </w:p>
    <w:p w14:paraId="526757E8" w14:textId="57A30EBA"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Parents, visitors and staff can object to </w:t>
      </w:r>
      <w:r w:rsidR="00C06A75" w:rsidRPr="00306A91">
        <w:rPr>
          <w:rFonts w:asciiTheme="majorHAnsi" w:hAnsiTheme="majorHAnsi" w:cstheme="majorHAnsi"/>
          <w:color w:val="8064A2" w:themeColor="accent4"/>
        </w:rPr>
        <w:t>LESTA</w:t>
      </w:r>
      <w:r w:rsidR="006B115C"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 xml:space="preserve">processing their data. This means that records can be stored but must not be used in any way, for example reports or for communications. </w:t>
      </w:r>
    </w:p>
    <w:p w14:paraId="61A43958"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5) The right to data portability </w:t>
      </w:r>
    </w:p>
    <w:p w14:paraId="7438CB8B" w14:textId="062D26EB"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lastRenderedPageBreak/>
        <w:t>LESTA</w:t>
      </w:r>
      <w:r w:rsidR="006B115C" w:rsidRPr="00306A91">
        <w:rPr>
          <w:rFonts w:asciiTheme="majorHAnsi" w:hAnsiTheme="majorHAnsi" w:cstheme="majorHAnsi"/>
          <w:color w:val="8064A2" w:themeColor="accent4"/>
        </w:rPr>
        <w:t xml:space="preserve"> </w:t>
      </w:r>
      <w:r w:rsidR="00025667" w:rsidRPr="00306A91">
        <w:rPr>
          <w:rFonts w:asciiTheme="majorHAnsi" w:hAnsiTheme="majorHAnsi" w:cstheme="majorHAnsi"/>
          <w:color w:val="8064A2" w:themeColor="accent4"/>
        </w:rPr>
        <w:t xml:space="preserve">requires data to be transferred from one IT system to another; such as from </w:t>
      </w:r>
      <w:r w:rsidRPr="00306A91">
        <w:rPr>
          <w:rFonts w:asciiTheme="majorHAnsi" w:hAnsiTheme="majorHAnsi" w:cstheme="majorHAnsi"/>
          <w:color w:val="8064A2" w:themeColor="accent4"/>
        </w:rPr>
        <w:t>LESTA</w:t>
      </w:r>
      <w:r w:rsidR="006B115C" w:rsidRPr="00306A91">
        <w:rPr>
          <w:rFonts w:asciiTheme="majorHAnsi" w:hAnsiTheme="majorHAnsi" w:cstheme="majorHAnsi"/>
          <w:color w:val="8064A2" w:themeColor="accent4"/>
        </w:rPr>
        <w:t xml:space="preserve"> </w:t>
      </w:r>
      <w:r w:rsidR="00025667" w:rsidRPr="00306A91">
        <w:rPr>
          <w:rFonts w:asciiTheme="majorHAnsi" w:hAnsiTheme="majorHAnsi" w:cstheme="majorHAnsi"/>
          <w:color w:val="8064A2" w:themeColor="accent4"/>
        </w:rPr>
        <w:t>to the Local Authority</w:t>
      </w:r>
      <w:r w:rsidR="00297E3F" w:rsidRPr="00306A91">
        <w:rPr>
          <w:rFonts w:asciiTheme="majorHAnsi" w:hAnsiTheme="majorHAnsi" w:cstheme="majorHAnsi"/>
          <w:color w:val="8064A2" w:themeColor="accent4"/>
        </w:rPr>
        <w:t>, for performance BOPA licences</w:t>
      </w:r>
      <w:r w:rsidR="00025667" w:rsidRPr="00306A91">
        <w:rPr>
          <w:rFonts w:asciiTheme="majorHAnsi" w:hAnsiTheme="majorHAnsi" w:cstheme="majorHAnsi"/>
          <w:color w:val="8064A2" w:themeColor="accent4"/>
        </w:rPr>
        <w:t xml:space="preserve">, </w:t>
      </w:r>
      <w:r w:rsidR="00297E3F" w:rsidRPr="00306A91">
        <w:rPr>
          <w:rFonts w:asciiTheme="majorHAnsi" w:hAnsiTheme="majorHAnsi" w:cstheme="majorHAnsi"/>
          <w:color w:val="8064A2" w:themeColor="accent4"/>
        </w:rPr>
        <w:t>and dance Associations for examinations</w:t>
      </w:r>
      <w:r w:rsidR="00B31E1A" w:rsidRPr="00306A91">
        <w:rPr>
          <w:rFonts w:asciiTheme="majorHAnsi" w:hAnsiTheme="majorHAnsi" w:cstheme="majorHAnsi"/>
          <w:color w:val="8064A2" w:themeColor="accent4"/>
        </w:rPr>
        <w:t xml:space="preserve"> and Festival Organisers for dance competitions. </w:t>
      </w:r>
      <w:r w:rsidR="00025667" w:rsidRPr="00306A91">
        <w:rPr>
          <w:rFonts w:asciiTheme="majorHAnsi" w:hAnsiTheme="majorHAnsi" w:cstheme="majorHAnsi"/>
          <w:color w:val="8064A2" w:themeColor="accent4"/>
        </w:rPr>
        <w:t xml:space="preserve">These recipients use secure file transfer systems and have their own policies and procedures in place in relation to GDPR. </w:t>
      </w:r>
    </w:p>
    <w:p w14:paraId="41E586E3"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6) The right to object </w:t>
      </w:r>
    </w:p>
    <w:p w14:paraId="3393BDE2" w14:textId="6C9EDBCE" w:rsidR="00EC2E50"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Parents, visitors and staff can object to their data being used for certain activities like marketing or research. </w:t>
      </w:r>
    </w:p>
    <w:p w14:paraId="19A4F01E"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7) The right not to be subject to automated decision-making including profiling. </w:t>
      </w:r>
    </w:p>
    <w:p w14:paraId="679C636C" w14:textId="686DE0D5"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Automated decisions and profiling are used for marketing based organisations. </w:t>
      </w:r>
      <w:r w:rsidR="00C06A75" w:rsidRPr="00306A91">
        <w:rPr>
          <w:rFonts w:asciiTheme="majorHAnsi" w:hAnsiTheme="majorHAnsi" w:cstheme="majorHAnsi"/>
          <w:color w:val="8064A2" w:themeColor="accent4"/>
        </w:rPr>
        <w:t>LESTA</w:t>
      </w:r>
      <w:r w:rsidR="006B115C"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 xml:space="preserve">does not use personal data for such purposes. </w:t>
      </w:r>
    </w:p>
    <w:p w14:paraId="759F0CBC"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b/>
          <w:bCs/>
          <w:color w:val="8064A2" w:themeColor="accent4"/>
        </w:rPr>
        <w:t xml:space="preserve">Storage and use of personal information </w:t>
      </w:r>
    </w:p>
    <w:p w14:paraId="71B874B7" w14:textId="5967D50C"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All paper copies of children's and staff records are kep</w:t>
      </w:r>
      <w:r w:rsidR="00E31E0D" w:rsidRPr="00306A91">
        <w:rPr>
          <w:rFonts w:asciiTheme="majorHAnsi" w:hAnsiTheme="majorHAnsi" w:cstheme="majorHAnsi"/>
          <w:color w:val="8064A2" w:themeColor="accent4"/>
        </w:rPr>
        <w:t xml:space="preserve">t in a locked filing </w:t>
      </w:r>
      <w:proofErr w:type="spellStart"/>
      <w:r w:rsidR="00E31E0D" w:rsidRPr="00306A91">
        <w:rPr>
          <w:rFonts w:asciiTheme="majorHAnsi" w:hAnsiTheme="majorHAnsi" w:cstheme="majorHAnsi"/>
          <w:color w:val="8064A2" w:themeColor="accent4"/>
        </w:rPr>
        <w:t>boc</w:t>
      </w:r>
      <w:proofErr w:type="spellEnd"/>
      <w:r w:rsidRPr="00306A91">
        <w:rPr>
          <w:rFonts w:asciiTheme="majorHAnsi" w:hAnsiTheme="majorHAnsi" w:cstheme="majorHAnsi"/>
          <w:color w:val="8064A2" w:themeColor="accent4"/>
        </w:rP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14:paraId="4C628A63" w14:textId="77777777"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14:paraId="229BE007" w14:textId="0B3B3B3E"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LESTA</w:t>
      </w:r>
      <w:r w:rsidR="006B115C" w:rsidRPr="00306A91">
        <w:rPr>
          <w:rFonts w:asciiTheme="majorHAnsi" w:hAnsiTheme="majorHAnsi" w:cstheme="majorHAnsi"/>
          <w:color w:val="8064A2" w:themeColor="accent4"/>
        </w:rPr>
        <w:t xml:space="preserve"> </w:t>
      </w:r>
      <w:r w:rsidR="00025667" w:rsidRPr="00306A91">
        <w:rPr>
          <w:rFonts w:asciiTheme="majorHAnsi" w:hAnsiTheme="majorHAnsi" w:cstheme="majorHAnsi"/>
          <w:color w:val="8064A2" w:themeColor="accent4"/>
        </w:rPr>
        <w:t xml:space="preserve">collects a large amount of personal data every year including; names and addresses of those on the waiting list. These records are shredded if the child does not attend or added to the child’s file and stored appropriately. </w:t>
      </w:r>
    </w:p>
    <w:p w14:paraId="50EE3B84" w14:textId="2AE848E3"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Information regarding families’ involvement with other agencies is </w:t>
      </w:r>
      <w:r w:rsidR="00EC2E50" w:rsidRPr="00306A91">
        <w:rPr>
          <w:rFonts w:asciiTheme="majorHAnsi" w:hAnsiTheme="majorHAnsi" w:cstheme="majorHAnsi"/>
          <w:color w:val="8064A2" w:themeColor="accent4"/>
        </w:rPr>
        <w:t xml:space="preserve">stored both electronically on a </w:t>
      </w:r>
      <w:r w:rsidR="000D354F" w:rsidRPr="00306A91">
        <w:rPr>
          <w:rFonts w:asciiTheme="majorHAnsi" w:hAnsiTheme="majorHAnsi" w:cstheme="majorHAnsi"/>
          <w:color w:val="8064A2" w:themeColor="accent4"/>
        </w:rPr>
        <w:t xml:space="preserve">Password protected computer </w:t>
      </w:r>
      <w:r w:rsidRPr="00306A91">
        <w:rPr>
          <w:rFonts w:asciiTheme="majorHAnsi" w:hAnsiTheme="majorHAnsi" w:cstheme="majorHAnsi"/>
          <w:color w:val="8064A2" w:themeColor="accent4"/>
        </w:rPr>
        <w:t>and in paper format, this information is kep</w:t>
      </w:r>
      <w:r w:rsidR="00AD4C43" w:rsidRPr="00306A91">
        <w:rPr>
          <w:rFonts w:asciiTheme="majorHAnsi" w:hAnsiTheme="majorHAnsi" w:cstheme="majorHAnsi"/>
          <w:color w:val="8064A2" w:themeColor="accent4"/>
        </w:rPr>
        <w:t xml:space="preserve">t in a locked filing </w:t>
      </w:r>
      <w:r w:rsidR="00E31E0D" w:rsidRPr="00306A91">
        <w:rPr>
          <w:rFonts w:asciiTheme="majorHAnsi" w:hAnsiTheme="majorHAnsi" w:cstheme="majorHAnsi"/>
          <w:color w:val="8064A2" w:themeColor="accent4"/>
        </w:rPr>
        <w:t>box</w:t>
      </w:r>
      <w:r w:rsidRPr="00306A91">
        <w:rPr>
          <w:rFonts w:asciiTheme="majorHAnsi" w:hAnsiTheme="majorHAnsi" w:cstheme="majorHAnsi"/>
          <w:color w:val="8064A2" w:themeColor="accent4"/>
        </w:rPr>
        <w:t xml:space="preserve">. These records are shredded after the relevant retention period. </w:t>
      </w:r>
    </w:p>
    <w:p w14:paraId="421C2FAC" w14:textId="3096F811" w:rsidR="00025667" w:rsidRPr="00306A91" w:rsidRDefault="00C06A75"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LESTA</w:t>
      </w:r>
      <w:r w:rsidR="00AD4C43" w:rsidRPr="00306A91">
        <w:rPr>
          <w:rFonts w:asciiTheme="majorHAnsi" w:hAnsiTheme="majorHAnsi" w:cstheme="majorHAnsi"/>
          <w:color w:val="8064A2" w:themeColor="accent4"/>
        </w:rPr>
        <w:t xml:space="preserve"> </w:t>
      </w:r>
      <w:r w:rsidR="00025667" w:rsidRPr="00306A91">
        <w:rPr>
          <w:rFonts w:asciiTheme="majorHAnsi" w:hAnsiTheme="majorHAnsi" w:cstheme="majorHAnsi"/>
          <w:color w:val="8064A2" w:themeColor="accent4"/>
        </w:rPr>
        <w:t xml:space="preserve">stores personal data held visually in photographs or video clips or as sound recordings, unless written consent has </w:t>
      </w:r>
      <w:r w:rsidR="00AD4C43" w:rsidRPr="00306A91">
        <w:rPr>
          <w:rFonts w:asciiTheme="majorHAnsi" w:hAnsiTheme="majorHAnsi" w:cstheme="majorHAnsi"/>
          <w:color w:val="8064A2" w:themeColor="accent4"/>
        </w:rPr>
        <w:t xml:space="preserve">been obtained via the LESTA Enrolment form. </w:t>
      </w:r>
      <w:r w:rsidR="00025667" w:rsidRPr="00306A91">
        <w:rPr>
          <w:rFonts w:asciiTheme="majorHAnsi" w:hAnsiTheme="majorHAnsi" w:cstheme="majorHAnsi"/>
          <w:color w:val="8064A2" w:themeColor="accent4"/>
        </w:rPr>
        <w:t xml:space="preserve">No names are stored with images in photo albums, displays, on the website or on </w:t>
      </w:r>
      <w:r w:rsidR="00AD4C43" w:rsidRPr="00306A91">
        <w:rPr>
          <w:rFonts w:asciiTheme="majorHAnsi" w:hAnsiTheme="majorHAnsi" w:cstheme="majorHAnsi"/>
          <w:color w:val="8064A2" w:themeColor="accent4"/>
        </w:rPr>
        <w:t>LESTA</w:t>
      </w:r>
      <w:r w:rsidR="00025667" w:rsidRPr="00306A91">
        <w:rPr>
          <w:rFonts w:asciiTheme="majorHAnsi" w:hAnsiTheme="majorHAnsi" w:cstheme="majorHAnsi"/>
          <w:color w:val="8064A2" w:themeColor="accent4"/>
        </w:rPr>
        <w:t xml:space="preserve"> social media sites. </w:t>
      </w:r>
    </w:p>
    <w:p w14:paraId="4E5DBE1D" w14:textId="06331DF6" w:rsidR="00025667" w:rsidRPr="00306A91" w:rsidRDefault="009410B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Access to all </w:t>
      </w:r>
      <w:r w:rsidR="00025667" w:rsidRPr="00306A91">
        <w:rPr>
          <w:rFonts w:asciiTheme="majorHAnsi" w:hAnsiTheme="majorHAnsi" w:cstheme="majorHAnsi"/>
          <w:color w:val="8064A2" w:themeColor="accent4"/>
        </w:rPr>
        <w:t xml:space="preserve">Office computers is password protected. When a member of staff leaves the company these passwords are changed in line with this policy and our </w:t>
      </w:r>
      <w:r w:rsidR="00025667" w:rsidRPr="00306A91">
        <w:rPr>
          <w:rFonts w:asciiTheme="majorHAnsi" w:hAnsiTheme="majorHAnsi" w:cstheme="majorHAnsi"/>
          <w:color w:val="8064A2" w:themeColor="accent4"/>
        </w:rPr>
        <w:lastRenderedPageBreak/>
        <w:t xml:space="preserve">Safeguarding policy. Any portable data storage used to store personal data, e.g. USB memory stick, are password protected and/or stored in a locked filing cabinet. </w:t>
      </w:r>
    </w:p>
    <w:p w14:paraId="7D533633" w14:textId="72110DED"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GDPR means that </w:t>
      </w:r>
      <w:r w:rsidR="00C06A75" w:rsidRPr="00306A91">
        <w:rPr>
          <w:rFonts w:asciiTheme="majorHAnsi" w:hAnsiTheme="majorHAnsi" w:cstheme="majorHAnsi"/>
          <w:color w:val="8064A2" w:themeColor="accent4"/>
        </w:rPr>
        <w:t>LESTA</w:t>
      </w:r>
      <w:r w:rsidR="009410B7" w:rsidRPr="00306A91">
        <w:rPr>
          <w:rFonts w:asciiTheme="majorHAnsi" w:hAnsiTheme="majorHAnsi" w:cstheme="majorHAnsi"/>
          <w:color w:val="8064A2" w:themeColor="accent4"/>
        </w:rPr>
        <w:t xml:space="preserve"> </w:t>
      </w:r>
      <w:r w:rsidRPr="00306A91">
        <w:rPr>
          <w:rFonts w:asciiTheme="majorHAnsi" w:hAnsiTheme="majorHAnsi" w:cstheme="majorHAnsi"/>
          <w:color w:val="8064A2" w:themeColor="accent4"/>
        </w:rPr>
        <w:t>must;</w:t>
      </w:r>
      <w:r w:rsidRPr="00306A91">
        <w:rPr>
          <w:rFonts w:asciiTheme="majorHAnsi" w:hAnsiTheme="majorHAnsi" w:cstheme="majorHAnsi"/>
          <w:color w:val="8064A2" w:themeColor="accent4"/>
        </w:rPr>
        <w:br/>
        <w:t>* Manage and process personal data properly</w:t>
      </w:r>
      <w:r w:rsidRPr="00306A91">
        <w:rPr>
          <w:rFonts w:asciiTheme="majorHAnsi" w:hAnsiTheme="majorHAnsi" w:cstheme="majorHAnsi"/>
          <w:color w:val="8064A2" w:themeColor="accent4"/>
        </w:rPr>
        <w:br/>
        <w:t>* Protect the individual’s rights to privacy</w:t>
      </w:r>
      <w:r w:rsidRPr="00306A91">
        <w:rPr>
          <w:rFonts w:asciiTheme="majorHAnsi" w:hAnsiTheme="majorHAnsi" w:cstheme="majorHAnsi"/>
          <w:color w:val="8064A2" w:themeColor="accent4"/>
        </w:rPr>
        <w:br/>
        <w:t xml:space="preserve">* Provide an individual with access to all personal information held on them </w:t>
      </w:r>
    </w:p>
    <w:p w14:paraId="609EB661" w14:textId="23ED50E7" w:rsidR="00EC2E50"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color w:val="8064A2" w:themeColor="accent4"/>
        </w:rPr>
        <w:t xml:space="preserve">* please see attached Preschool Learning Alliance Retention periods for records. </w:t>
      </w:r>
    </w:p>
    <w:p w14:paraId="62457AF1" w14:textId="1E8A6544"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3E5BA2E4" w14:textId="5C84DFB7"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708755FB" w14:textId="12FA6A9C"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2BD88FDB" w14:textId="2E138C57"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3EFBBFE5" w14:textId="5AFD894F"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4B8982BA" w14:textId="7568EA0A"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54E784FB" w14:textId="50E57B0E"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0EAEBB2E" w14:textId="604F872F"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66020E1B" w14:textId="77E4218F"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05E85F8B" w14:textId="3EA5FCE3"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00E35C72" w14:textId="2D5E3BEF"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132E1459" w14:textId="69CF551C"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52011343" w14:textId="0E4CCBB5"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332F947B" w14:textId="435FEF3A"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526954EB" w14:textId="2DEB94D6"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41B9AAF0" w14:textId="0ADF80D3"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3B5DC4A4" w14:textId="174DA4F1"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18BD7178" w14:textId="36B6B9BF" w:rsidR="00200B2D" w:rsidRPr="00306A91" w:rsidRDefault="00200B2D" w:rsidP="00025667">
      <w:pPr>
        <w:shd w:val="clear" w:color="auto" w:fill="FFFFFF"/>
        <w:spacing w:before="100" w:beforeAutospacing="1" w:after="100" w:afterAutospacing="1"/>
        <w:rPr>
          <w:rFonts w:asciiTheme="majorHAnsi" w:hAnsiTheme="majorHAnsi" w:cstheme="majorHAnsi"/>
          <w:color w:val="8064A2" w:themeColor="accent4"/>
        </w:rPr>
      </w:pPr>
    </w:p>
    <w:p w14:paraId="0396F283" w14:textId="77777777" w:rsidR="00306A91" w:rsidRDefault="00306A91" w:rsidP="00025667">
      <w:pPr>
        <w:shd w:val="clear" w:color="auto" w:fill="FFFFFF"/>
        <w:spacing w:before="100" w:beforeAutospacing="1" w:after="100" w:afterAutospacing="1"/>
        <w:rPr>
          <w:rFonts w:asciiTheme="majorHAnsi" w:hAnsiTheme="majorHAnsi" w:cstheme="majorHAnsi"/>
          <w:b/>
          <w:bCs/>
          <w:color w:val="8064A2" w:themeColor="accent4"/>
        </w:rPr>
      </w:pPr>
    </w:p>
    <w:p w14:paraId="6934ECB6" w14:textId="2A9DD23B" w:rsidR="00025667" w:rsidRPr="00306A91" w:rsidRDefault="00025667" w:rsidP="00025667">
      <w:pPr>
        <w:shd w:val="clear" w:color="auto" w:fill="FFFFFF"/>
        <w:spacing w:before="100" w:beforeAutospacing="1" w:after="100" w:afterAutospacing="1"/>
        <w:rPr>
          <w:rFonts w:asciiTheme="majorHAnsi" w:hAnsiTheme="majorHAnsi" w:cstheme="majorHAnsi"/>
          <w:color w:val="8064A2" w:themeColor="accent4"/>
        </w:rPr>
      </w:pPr>
      <w:r w:rsidRPr="00306A91">
        <w:rPr>
          <w:rFonts w:asciiTheme="majorHAnsi" w:hAnsiTheme="majorHAnsi" w:cstheme="majorHAnsi"/>
          <w:b/>
          <w:bCs/>
          <w:color w:val="8064A2" w:themeColor="accent4"/>
        </w:rPr>
        <w:t xml:space="preserve">Retention periods for records </w:t>
      </w:r>
    </w:p>
    <w:tbl>
      <w:tblPr>
        <w:tblW w:w="9238"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2273"/>
        <w:gridCol w:w="2228"/>
        <w:gridCol w:w="1676"/>
        <w:gridCol w:w="3061"/>
      </w:tblGrid>
      <w:tr w:rsidR="005A338E" w:rsidRPr="005A338E" w14:paraId="4D4C0409" w14:textId="77777777" w:rsidTr="005A338E">
        <w:tc>
          <w:tcPr>
            <w:tcW w:w="2273" w:type="dxa"/>
            <w:shd w:val="clear" w:color="auto" w:fill="E5DFEC" w:themeFill="accent4" w:themeFillTint="33"/>
            <w:vAlign w:val="center"/>
            <w:hideMark/>
          </w:tcPr>
          <w:p w14:paraId="2E69F0F0"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Children’s records </w:t>
            </w:r>
          </w:p>
        </w:tc>
        <w:tc>
          <w:tcPr>
            <w:tcW w:w="2228" w:type="dxa"/>
            <w:shd w:val="clear" w:color="auto" w:fill="E5DFEC" w:themeFill="accent4" w:themeFillTint="33"/>
            <w:vAlign w:val="center"/>
            <w:hideMark/>
          </w:tcPr>
          <w:p w14:paraId="314CF377"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Retention period </w:t>
            </w:r>
          </w:p>
        </w:tc>
        <w:tc>
          <w:tcPr>
            <w:tcW w:w="1676" w:type="dxa"/>
            <w:shd w:val="clear" w:color="auto" w:fill="E5DFEC" w:themeFill="accent4" w:themeFillTint="33"/>
            <w:vAlign w:val="center"/>
            <w:hideMark/>
          </w:tcPr>
          <w:p w14:paraId="7024F29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Status </w:t>
            </w:r>
          </w:p>
        </w:tc>
        <w:tc>
          <w:tcPr>
            <w:tcW w:w="3061" w:type="dxa"/>
            <w:shd w:val="clear" w:color="auto" w:fill="E5DFEC" w:themeFill="accent4" w:themeFillTint="33"/>
            <w:vAlign w:val="center"/>
            <w:hideMark/>
          </w:tcPr>
          <w:p w14:paraId="547CA829"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Authority </w:t>
            </w:r>
          </w:p>
        </w:tc>
      </w:tr>
      <w:tr w:rsidR="005A338E" w:rsidRPr="005A338E" w14:paraId="515D424F" w14:textId="77777777" w:rsidTr="005A338E">
        <w:tc>
          <w:tcPr>
            <w:tcW w:w="2273" w:type="dxa"/>
            <w:vMerge w:val="restart"/>
            <w:vAlign w:val="center"/>
            <w:hideMark/>
          </w:tcPr>
          <w:p w14:paraId="7843B09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Children’s records - including registers, medication record books and accident record books pertaining to the children </w:t>
            </w:r>
          </w:p>
        </w:tc>
        <w:tc>
          <w:tcPr>
            <w:tcW w:w="2228" w:type="dxa"/>
            <w:vAlign w:val="center"/>
            <w:hideMark/>
          </w:tcPr>
          <w:p w14:paraId="57DBBE6B"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A reasonable period of time after children have left the provision (e.g. until after the next Ofsted inspection) </w:t>
            </w:r>
          </w:p>
        </w:tc>
        <w:tc>
          <w:tcPr>
            <w:tcW w:w="1676" w:type="dxa"/>
            <w:vAlign w:val="center"/>
            <w:hideMark/>
          </w:tcPr>
          <w:p w14:paraId="2424F60D"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390008C5"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Statutory Framework for the Early Years Foundation Stage (given legal force by Childcare Act 2006) </w:t>
            </w:r>
          </w:p>
        </w:tc>
      </w:tr>
      <w:tr w:rsidR="005A338E" w:rsidRPr="005A338E" w14:paraId="6DE97354" w14:textId="77777777" w:rsidTr="005A338E">
        <w:tc>
          <w:tcPr>
            <w:tcW w:w="2273" w:type="dxa"/>
            <w:vMerge/>
            <w:vAlign w:val="center"/>
            <w:hideMark/>
          </w:tcPr>
          <w:p w14:paraId="01C5BB40" w14:textId="77777777" w:rsidR="00025667" w:rsidRPr="005A338E" w:rsidRDefault="00025667" w:rsidP="00025667">
            <w:pPr>
              <w:rPr>
                <w:rFonts w:asciiTheme="majorHAnsi" w:hAnsiTheme="majorHAnsi" w:cstheme="majorHAnsi"/>
                <w:color w:val="8064A2" w:themeColor="accent4"/>
                <w:sz w:val="22"/>
                <w:szCs w:val="22"/>
              </w:rPr>
            </w:pPr>
          </w:p>
        </w:tc>
        <w:tc>
          <w:tcPr>
            <w:tcW w:w="2228" w:type="dxa"/>
            <w:vAlign w:val="center"/>
            <w:hideMark/>
          </w:tcPr>
          <w:p w14:paraId="19AD44F8"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Until the child reaches the age of 21 - or until the child reaches the age of 24 for child protection records </w:t>
            </w:r>
          </w:p>
        </w:tc>
        <w:tc>
          <w:tcPr>
            <w:tcW w:w="1676" w:type="dxa"/>
            <w:vAlign w:val="center"/>
            <w:hideMark/>
          </w:tcPr>
          <w:p w14:paraId="273B92D9" w14:textId="456AB926"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vAlign w:val="center"/>
            <w:hideMark/>
          </w:tcPr>
          <w:p w14:paraId="337D5484"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Limitation Act 1980 </w:t>
            </w:r>
          </w:p>
          <w:p w14:paraId="6A2022F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Normal limitation rules (which mean that an individual can claim for negligently caused personal injury up to 3 years after, or deliberately caused personal injury up to 6 years after the event) are postponed until a child reaches 18 years of age </w:t>
            </w:r>
          </w:p>
        </w:tc>
      </w:tr>
      <w:tr w:rsidR="005A338E" w:rsidRPr="005A338E" w14:paraId="4C5A7367" w14:textId="77777777" w:rsidTr="005A338E">
        <w:trPr>
          <w:trHeight w:val="3197"/>
        </w:trPr>
        <w:tc>
          <w:tcPr>
            <w:tcW w:w="2273" w:type="dxa"/>
            <w:vAlign w:val="center"/>
            <w:hideMark/>
          </w:tcPr>
          <w:p w14:paraId="2FFA606B"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Records of any reportable death, injury, disease or dangerous occurrence </w:t>
            </w:r>
          </w:p>
        </w:tc>
        <w:tc>
          <w:tcPr>
            <w:tcW w:w="2228" w:type="dxa"/>
            <w:vAlign w:val="center"/>
            <w:hideMark/>
          </w:tcPr>
          <w:p w14:paraId="3351A8F0" w14:textId="5698F506"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3 years after the date the record was made </w:t>
            </w:r>
          </w:p>
        </w:tc>
        <w:tc>
          <w:tcPr>
            <w:tcW w:w="1676" w:type="dxa"/>
            <w:vAlign w:val="center"/>
            <w:hideMark/>
          </w:tcPr>
          <w:p w14:paraId="5ECABE47" w14:textId="63E6635A"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24A9F9D6"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The Reporting of Injuries, Diseases and Dangerous Occurrences Regulations 1995 (RIDDOR) (as amended)</w:t>
            </w:r>
          </w:p>
          <w:p w14:paraId="312D367C"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p>
          <w:p w14:paraId="22F28163" w14:textId="27E256EB"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 </w:t>
            </w:r>
          </w:p>
        </w:tc>
      </w:tr>
      <w:tr w:rsidR="005A338E" w:rsidRPr="005A338E" w14:paraId="1352E9CF" w14:textId="77777777" w:rsidTr="005A338E">
        <w:tc>
          <w:tcPr>
            <w:tcW w:w="2273" w:type="dxa"/>
            <w:shd w:val="clear" w:color="auto" w:fill="E5DFEC" w:themeFill="accent4" w:themeFillTint="33"/>
            <w:vAlign w:val="center"/>
            <w:hideMark/>
          </w:tcPr>
          <w:p w14:paraId="62726B7A"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Personnel records </w:t>
            </w:r>
          </w:p>
        </w:tc>
        <w:tc>
          <w:tcPr>
            <w:tcW w:w="2228" w:type="dxa"/>
            <w:shd w:val="clear" w:color="auto" w:fill="E5DFEC" w:themeFill="accent4" w:themeFillTint="33"/>
            <w:vAlign w:val="center"/>
            <w:hideMark/>
          </w:tcPr>
          <w:p w14:paraId="5A92014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Retention period </w:t>
            </w:r>
          </w:p>
        </w:tc>
        <w:tc>
          <w:tcPr>
            <w:tcW w:w="1676" w:type="dxa"/>
            <w:shd w:val="clear" w:color="auto" w:fill="E5DFEC" w:themeFill="accent4" w:themeFillTint="33"/>
            <w:vAlign w:val="center"/>
            <w:hideMark/>
          </w:tcPr>
          <w:p w14:paraId="2E49134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Status </w:t>
            </w:r>
          </w:p>
        </w:tc>
        <w:tc>
          <w:tcPr>
            <w:tcW w:w="3061" w:type="dxa"/>
            <w:shd w:val="clear" w:color="auto" w:fill="E5DFEC" w:themeFill="accent4" w:themeFillTint="33"/>
            <w:vAlign w:val="center"/>
            <w:hideMark/>
          </w:tcPr>
          <w:p w14:paraId="44768ED9"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Authority </w:t>
            </w:r>
          </w:p>
        </w:tc>
      </w:tr>
      <w:tr w:rsidR="005A338E" w:rsidRPr="005A338E" w14:paraId="675E61AA" w14:textId="77777777" w:rsidTr="005A338E">
        <w:tblPrEx>
          <w:shd w:val="clear" w:color="auto" w:fill="E8EAF2"/>
        </w:tblPrEx>
        <w:trPr>
          <w:trHeight w:val="1424"/>
        </w:trPr>
        <w:tc>
          <w:tcPr>
            <w:tcW w:w="2273" w:type="dxa"/>
            <w:shd w:val="clear" w:color="auto" w:fill="auto"/>
            <w:vAlign w:val="center"/>
            <w:hideMark/>
          </w:tcPr>
          <w:p w14:paraId="617CF58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Personnel files and training records (including disciplinary records and working time records) </w:t>
            </w:r>
          </w:p>
        </w:tc>
        <w:tc>
          <w:tcPr>
            <w:tcW w:w="2228" w:type="dxa"/>
            <w:shd w:val="clear" w:color="auto" w:fill="auto"/>
            <w:vAlign w:val="center"/>
            <w:hideMark/>
          </w:tcPr>
          <w:p w14:paraId="11E5469E"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years after employment ceases </w:t>
            </w:r>
          </w:p>
        </w:tc>
        <w:tc>
          <w:tcPr>
            <w:tcW w:w="1676" w:type="dxa"/>
            <w:shd w:val="clear" w:color="auto" w:fill="auto"/>
            <w:vAlign w:val="center"/>
            <w:hideMark/>
          </w:tcPr>
          <w:p w14:paraId="23D2E2CF" w14:textId="060B1246"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shd w:val="clear" w:color="auto" w:fill="auto"/>
            <w:vAlign w:val="center"/>
            <w:hideMark/>
          </w:tcPr>
          <w:p w14:paraId="6C53D6A5"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Chartered Institute of Personnel and Development </w:t>
            </w:r>
          </w:p>
        </w:tc>
      </w:tr>
      <w:tr w:rsidR="005A338E" w:rsidRPr="005A338E" w14:paraId="7FF98EA9"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8" w:space="0" w:color="A5A5A5"/>
              <w:left w:val="single" w:sz="8" w:space="0" w:color="A5A5A5"/>
              <w:bottom w:val="single" w:sz="8" w:space="0" w:color="A3A3A3"/>
              <w:right w:val="single" w:sz="8" w:space="0" w:color="A5A5A5"/>
            </w:tcBorders>
            <w:vAlign w:val="center"/>
            <w:hideMark/>
          </w:tcPr>
          <w:p w14:paraId="5FCDFB98" w14:textId="4368E53F" w:rsidR="00025667" w:rsidRPr="005A338E" w:rsidRDefault="0025427E"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D</w:t>
            </w:r>
            <w:r w:rsidR="00025667" w:rsidRPr="005A338E">
              <w:rPr>
                <w:rFonts w:asciiTheme="majorHAnsi" w:hAnsiTheme="majorHAnsi" w:cstheme="majorHAnsi"/>
                <w:color w:val="8064A2" w:themeColor="accent4"/>
                <w:sz w:val="22"/>
                <w:szCs w:val="22"/>
              </w:rPr>
              <w:t xml:space="preserve">BS check </w:t>
            </w:r>
          </w:p>
        </w:tc>
        <w:tc>
          <w:tcPr>
            <w:tcW w:w="2228" w:type="dxa"/>
            <w:tcBorders>
              <w:top w:val="single" w:sz="8" w:space="0" w:color="A5A5A5"/>
              <w:left w:val="single" w:sz="8" w:space="0" w:color="A5A5A5"/>
              <w:bottom w:val="single" w:sz="8" w:space="0" w:color="A5A5A5"/>
              <w:right w:val="single" w:sz="8" w:space="0" w:color="A5A5A5"/>
            </w:tcBorders>
            <w:vAlign w:val="center"/>
            <w:hideMark/>
          </w:tcPr>
          <w:p w14:paraId="7C39E96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months </w:t>
            </w:r>
          </w:p>
        </w:tc>
        <w:tc>
          <w:tcPr>
            <w:tcW w:w="1676" w:type="dxa"/>
            <w:tcBorders>
              <w:top w:val="single" w:sz="8" w:space="0" w:color="A5A5A5"/>
              <w:left w:val="single" w:sz="8" w:space="0" w:color="A5A5A5"/>
              <w:bottom w:val="single" w:sz="8" w:space="0" w:color="A5A5A5"/>
              <w:right w:val="single" w:sz="8" w:space="0" w:color="A5A5A5"/>
            </w:tcBorders>
            <w:vAlign w:val="center"/>
            <w:hideMark/>
          </w:tcPr>
          <w:p w14:paraId="54BB3568" w14:textId="2DF75F2D"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tcBorders>
              <w:top w:val="single" w:sz="8" w:space="0" w:color="A5A5A5"/>
              <w:left w:val="single" w:sz="8" w:space="0" w:color="A5A5A5"/>
              <w:bottom w:val="single" w:sz="8" w:space="0" w:color="A5A5A5"/>
              <w:right w:val="single" w:sz="8" w:space="0" w:color="A5A5A5"/>
            </w:tcBorders>
            <w:vAlign w:val="center"/>
            <w:hideMark/>
          </w:tcPr>
          <w:p w14:paraId="2CFCCAB2"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DBS Code of Practice </w:t>
            </w:r>
          </w:p>
          <w:p w14:paraId="78F8E86D"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following basic information should be retained after the certificate is destroyed: the date </w:t>
            </w:r>
            <w:r w:rsidRPr="005A338E">
              <w:rPr>
                <w:rFonts w:asciiTheme="majorHAnsi" w:hAnsiTheme="majorHAnsi" w:cstheme="majorHAnsi"/>
                <w:color w:val="8064A2" w:themeColor="accent4"/>
                <w:sz w:val="22"/>
                <w:szCs w:val="22"/>
              </w:rPr>
              <w:lastRenderedPageBreak/>
              <w:t xml:space="preserve">of issue; the name of the subject; the type of disclosure; the position for which the disclosure was requested; the unique reference number; and the details of the recruitment decision taken </w:t>
            </w:r>
          </w:p>
        </w:tc>
      </w:tr>
      <w:tr w:rsidR="00306A91" w:rsidRPr="005A338E" w14:paraId="53B81DDD" w14:textId="77777777" w:rsidTr="005A338E">
        <w:tc>
          <w:tcPr>
            <w:tcW w:w="9238" w:type="dxa"/>
            <w:gridSpan w:val="4"/>
            <w:shd w:val="clear" w:color="auto" w:fill="E5DFEC" w:themeFill="accent4" w:themeFillTint="33"/>
            <w:vAlign w:val="center"/>
            <w:hideMark/>
          </w:tcPr>
          <w:p w14:paraId="23E2ED58"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i/>
                <w:iCs/>
                <w:color w:val="8064A2" w:themeColor="accent4"/>
                <w:sz w:val="22"/>
                <w:szCs w:val="22"/>
              </w:rPr>
              <w:lastRenderedPageBreak/>
              <w:t xml:space="preserve">Pay </w:t>
            </w:r>
          </w:p>
        </w:tc>
      </w:tr>
      <w:tr w:rsidR="005A338E" w:rsidRPr="005A338E" w14:paraId="25B8F2D1" w14:textId="77777777" w:rsidTr="005A338E">
        <w:tc>
          <w:tcPr>
            <w:tcW w:w="2273" w:type="dxa"/>
            <w:vAlign w:val="center"/>
            <w:hideMark/>
          </w:tcPr>
          <w:p w14:paraId="595E7968"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Wage/salary records (including overtime, bonuses and expenses) </w:t>
            </w:r>
          </w:p>
        </w:tc>
        <w:tc>
          <w:tcPr>
            <w:tcW w:w="2228" w:type="dxa"/>
            <w:vAlign w:val="center"/>
            <w:hideMark/>
          </w:tcPr>
          <w:p w14:paraId="1864679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years </w:t>
            </w:r>
          </w:p>
        </w:tc>
        <w:tc>
          <w:tcPr>
            <w:tcW w:w="1676" w:type="dxa"/>
            <w:vAlign w:val="center"/>
            <w:hideMark/>
          </w:tcPr>
          <w:p w14:paraId="5EE7F442"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03927C58"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Taxes Management Act 1970 </w:t>
            </w:r>
          </w:p>
        </w:tc>
      </w:tr>
      <w:tr w:rsidR="005A338E" w:rsidRPr="005A338E" w14:paraId="04DF1C56" w14:textId="77777777" w:rsidTr="005A338E">
        <w:tc>
          <w:tcPr>
            <w:tcW w:w="2273" w:type="dxa"/>
            <w:vAlign w:val="center"/>
            <w:hideMark/>
          </w:tcPr>
          <w:p w14:paraId="43481444"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Statutory Maternity Pay (SMP) records </w:t>
            </w:r>
          </w:p>
        </w:tc>
        <w:tc>
          <w:tcPr>
            <w:tcW w:w="2228" w:type="dxa"/>
            <w:vAlign w:val="center"/>
            <w:hideMark/>
          </w:tcPr>
          <w:p w14:paraId="3F3E5476"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3 years after the end of the tax year to which they relate </w:t>
            </w:r>
          </w:p>
        </w:tc>
        <w:tc>
          <w:tcPr>
            <w:tcW w:w="1676" w:type="dxa"/>
            <w:vAlign w:val="center"/>
            <w:hideMark/>
          </w:tcPr>
          <w:p w14:paraId="553B11F3"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562C845F"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Statutory Maternity Pay (General) Regulations 1986 </w:t>
            </w:r>
          </w:p>
        </w:tc>
      </w:tr>
      <w:tr w:rsidR="005A338E" w:rsidRPr="005A338E" w14:paraId="5CC3C5C3" w14:textId="77777777" w:rsidTr="005A338E">
        <w:tc>
          <w:tcPr>
            <w:tcW w:w="2273" w:type="dxa"/>
            <w:vAlign w:val="center"/>
            <w:hideMark/>
          </w:tcPr>
          <w:p w14:paraId="7E4ED153"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Statutory Sick Pay (SSP) records </w:t>
            </w:r>
          </w:p>
        </w:tc>
        <w:tc>
          <w:tcPr>
            <w:tcW w:w="2228" w:type="dxa"/>
            <w:vAlign w:val="center"/>
            <w:hideMark/>
          </w:tcPr>
          <w:p w14:paraId="30C1654C"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3 years after the end of the tax year to which they relate </w:t>
            </w:r>
          </w:p>
        </w:tc>
        <w:tc>
          <w:tcPr>
            <w:tcW w:w="1676" w:type="dxa"/>
            <w:vAlign w:val="center"/>
            <w:hideMark/>
          </w:tcPr>
          <w:p w14:paraId="0657F01A"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76A2C09A"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Statutory Sick Pay (General) Regulations 1982 </w:t>
            </w:r>
          </w:p>
        </w:tc>
      </w:tr>
      <w:tr w:rsidR="005A338E" w:rsidRPr="005A338E" w14:paraId="3CCB5D71" w14:textId="77777777" w:rsidTr="005A338E">
        <w:trPr>
          <w:trHeight w:val="1729"/>
        </w:trPr>
        <w:tc>
          <w:tcPr>
            <w:tcW w:w="2273" w:type="dxa"/>
            <w:vAlign w:val="center"/>
            <w:hideMark/>
          </w:tcPr>
          <w:p w14:paraId="3C1A534D" w14:textId="77777777" w:rsidR="005E5711" w:rsidRPr="005A338E" w:rsidRDefault="005E5711" w:rsidP="00025667">
            <w:pPr>
              <w:spacing w:before="100" w:beforeAutospacing="1" w:after="100" w:afterAutospacing="1"/>
              <w:divId w:val="357198256"/>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Income tax and National Insurance returns/records </w:t>
            </w:r>
          </w:p>
        </w:tc>
        <w:tc>
          <w:tcPr>
            <w:tcW w:w="2228" w:type="dxa"/>
            <w:vAlign w:val="center"/>
            <w:hideMark/>
          </w:tcPr>
          <w:p w14:paraId="58FA9513" w14:textId="4A5273CB"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At least 3 years after the end of the tax year to which they relate </w:t>
            </w:r>
          </w:p>
        </w:tc>
        <w:tc>
          <w:tcPr>
            <w:tcW w:w="1676" w:type="dxa"/>
            <w:vAlign w:val="center"/>
            <w:hideMark/>
          </w:tcPr>
          <w:p w14:paraId="2035ED85" w14:textId="793BD7B5"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4FE5C535"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Income Tax (Employments) Regulations 1993 (as amended) </w:t>
            </w:r>
          </w:p>
        </w:tc>
      </w:tr>
      <w:tr w:rsidR="005A338E" w:rsidRPr="005A338E" w14:paraId="71D03776" w14:textId="77777777" w:rsidTr="005A338E">
        <w:tc>
          <w:tcPr>
            <w:tcW w:w="2273" w:type="dxa"/>
            <w:vAlign w:val="center"/>
            <w:hideMark/>
          </w:tcPr>
          <w:p w14:paraId="0456A522"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Redundancy details, calculations of payments, refunds, notification to the Secretary of State </w:t>
            </w:r>
          </w:p>
        </w:tc>
        <w:tc>
          <w:tcPr>
            <w:tcW w:w="2228" w:type="dxa"/>
            <w:vAlign w:val="center"/>
            <w:hideMark/>
          </w:tcPr>
          <w:p w14:paraId="0B09B557"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years after employment ends </w:t>
            </w:r>
          </w:p>
        </w:tc>
        <w:tc>
          <w:tcPr>
            <w:tcW w:w="1676" w:type="dxa"/>
            <w:vAlign w:val="center"/>
            <w:hideMark/>
          </w:tcPr>
          <w:p w14:paraId="0E7E6FA0" w14:textId="34FB9068"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vAlign w:val="center"/>
            <w:hideMark/>
          </w:tcPr>
          <w:p w14:paraId="238CF643"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Chartered Institute of Personnel and Development </w:t>
            </w:r>
          </w:p>
        </w:tc>
      </w:tr>
      <w:tr w:rsidR="00306A91" w:rsidRPr="005A338E" w14:paraId="203152B4" w14:textId="77777777" w:rsidTr="005A338E">
        <w:trPr>
          <w:trHeight w:val="354"/>
        </w:trPr>
        <w:tc>
          <w:tcPr>
            <w:tcW w:w="9238" w:type="dxa"/>
            <w:gridSpan w:val="4"/>
            <w:shd w:val="clear" w:color="auto" w:fill="E5DFEC" w:themeFill="accent4" w:themeFillTint="33"/>
            <w:vAlign w:val="center"/>
            <w:hideMark/>
          </w:tcPr>
          <w:p w14:paraId="5BECA2E0"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i/>
                <w:iCs/>
                <w:color w:val="8064A2" w:themeColor="accent4"/>
                <w:sz w:val="22"/>
                <w:szCs w:val="22"/>
              </w:rPr>
              <w:t xml:space="preserve">Health and safety </w:t>
            </w:r>
          </w:p>
        </w:tc>
      </w:tr>
      <w:tr w:rsidR="005A338E" w:rsidRPr="005A338E" w14:paraId="44167815" w14:textId="77777777" w:rsidTr="005A338E">
        <w:tc>
          <w:tcPr>
            <w:tcW w:w="2273" w:type="dxa"/>
            <w:vAlign w:val="center"/>
            <w:hideMark/>
          </w:tcPr>
          <w:p w14:paraId="1F3E8960"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Staff accident records (for organisations with 10 or more employees) </w:t>
            </w:r>
          </w:p>
        </w:tc>
        <w:tc>
          <w:tcPr>
            <w:tcW w:w="2228" w:type="dxa"/>
            <w:vAlign w:val="center"/>
            <w:hideMark/>
          </w:tcPr>
          <w:p w14:paraId="3D28F46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3 years after the date the record was made (there are separate rules for the recording of accidents involving hazardous substances) </w:t>
            </w:r>
          </w:p>
        </w:tc>
        <w:tc>
          <w:tcPr>
            <w:tcW w:w="1676" w:type="dxa"/>
            <w:vAlign w:val="center"/>
            <w:hideMark/>
          </w:tcPr>
          <w:p w14:paraId="6733F22C"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4EDE6005"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Social Security (Claims and Payments) Regulations 1979 </w:t>
            </w:r>
          </w:p>
        </w:tc>
      </w:tr>
      <w:tr w:rsidR="005A338E" w:rsidRPr="005A338E" w14:paraId="4F4E7880" w14:textId="77777777" w:rsidTr="005A338E">
        <w:tc>
          <w:tcPr>
            <w:tcW w:w="2273" w:type="dxa"/>
            <w:vAlign w:val="center"/>
            <w:hideMark/>
          </w:tcPr>
          <w:p w14:paraId="2D09966C"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Records of any reportable death, injury, disease or dangerous occurrence </w:t>
            </w:r>
          </w:p>
        </w:tc>
        <w:tc>
          <w:tcPr>
            <w:tcW w:w="2228" w:type="dxa"/>
            <w:vAlign w:val="center"/>
            <w:hideMark/>
          </w:tcPr>
          <w:p w14:paraId="63DC6A13"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3 years after the date the record was made </w:t>
            </w:r>
          </w:p>
        </w:tc>
        <w:tc>
          <w:tcPr>
            <w:tcW w:w="1676" w:type="dxa"/>
            <w:vAlign w:val="center"/>
            <w:hideMark/>
          </w:tcPr>
          <w:p w14:paraId="19DE47A0"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7F6E8E1A"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Reporting of Injuries, Diseases and Dangerous Occurrences Regulations 1995 (RIDDOR) (as amended) </w:t>
            </w:r>
          </w:p>
        </w:tc>
      </w:tr>
      <w:tr w:rsidR="005A338E" w:rsidRPr="005A338E" w14:paraId="2A573D9D" w14:textId="77777777" w:rsidTr="005A338E">
        <w:tc>
          <w:tcPr>
            <w:tcW w:w="2273" w:type="dxa"/>
            <w:vAlign w:val="center"/>
            <w:hideMark/>
          </w:tcPr>
          <w:p w14:paraId="48E29737" w14:textId="50A0A109"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 Accident/medical records as specified by the Control of Substances Hazardous to Health Regulations (COSHH) </w:t>
            </w:r>
          </w:p>
        </w:tc>
        <w:tc>
          <w:tcPr>
            <w:tcW w:w="2228" w:type="dxa"/>
            <w:vAlign w:val="center"/>
            <w:hideMark/>
          </w:tcPr>
          <w:p w14:paraId="37D0060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40 years from the date of the last entry </w:t>
            </w:r>
          </w:p>
        </w:tc>
        <w:tc>
          <w:tcPr>
            <w:tcW w:w="1676" w:type="dxa"/>
            <w:vAlign w:val="center"/>
            <w:hideMark/>
          </w:tcPr>
          <w:p w14:paraId="428312DB"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397721C4"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Control of Substances Hazardous to Health Regulations 2002 (COSHH) </w:t>
            </w:r>
          </w:p>
        </w:tc>
      </w:tr>
      <w:tr w:rsidR="005A338E" w:rsidRPr="005A338E" w14:paraId="0F286187" w14:textId="77777777" w:rsidTr="005A338E">
        <w:tc>
          <w:tcPr>
            <w:tcW w:w="2273" w:type="dxa"/>
            <w:vAlign w:val="center"/>
            <w:hideMark/>
          </w:tcPr>
          <w:p w14:paraId="6FE3689A" w14:textId="635BB2DF"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lastRenderedPageBreak/>
              <w:t xml:space="preserve">Assessments under Health and Safety Regulations and records of consultations with safety representatives </w:t>
            </w:r>
          </w:p>
        </w:tc>
        <w:tc>
          <w:tcPr>
            <w:tcW w:w="2228" w:type="dxa"/>
            <w:vAlign w:val="center"/>
            <w:hideMark/>
          </w:tcPr>
          <w:p w14:paraId="0230E179"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Permanently </w:t>
            </w:r>
          </w:p>
        </w:tc>
        <w:tc>
          <w:tcPr>
            <w:tcW w:w="1676" w:type="dxa"/>
            <w:vAlign w:val="center"/>
            <w:hideMark/>
          </w:tcPr>
          <w:p w14:paraId="28468672" w14:textId="502B6D15"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vAlign w:val="center"/>
            <w:hideMark/>
          </w:tcPr>
          <w:p w14:paraId="34A092B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Chartered Institute of Personnel and Development </w:t>
            </w:r>
          </w:p>
        </w:tc>
      </w:tr>
      <w:tr w:rsidR="005A338E" w:rsidRPr="005A338E" w14:paraId="564379F6"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2273"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1B3227A0"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Financial records </w:t>
            </w:r>
          </w:p>
        </w:tc>
        <w:tc>
          <w:tcPr>
            <w:tcW w:w="2228" w:type="dxa"/>
            <w:tcBorders>
              <w:top w:val="single" w:sz="8" w:space="0" w:color="A5A5A5"/>
              <w:left w:val="single" w:sz="8" w:space="0" w:color="A5A5A5"/>
              <w:right w:val="single" w:sz="8" w:space="0" w:color="A5A5A5"/>
            </w:tcBorders>
            <w:shd w:val="clear" w:color="auto" w:fill="E5DFEC" w:themeFill="accent4" w:themeFillTint="33"/>
            <w:vAlign w:val="center"/>
            <w:hideMark/>
          </w:tcPr>
          <w:p w14:paraId="6E26E5B6"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Retention period </w:t>
            </w:r>
          </w:p>
        </w:tc>
        <w:tc>
          <w:tcPr>
            <w:tcW w:w="1676" w:type="dxa"/>
            <w:tcBorders>
              <w:top w:val="single" w:sz="8" w:space="0" w:color="A5A5A5"/>
              <w:left w:val="single" w:sz="8" w:space="0" w:color="A5A5A5"/>
              <w:right w:val="single" w:sz="8" w:space="0" w:color="A5A5A5"/>
            </w:tcBorders>
            <w:shd w:val="clear" w:color="auto" w:fill="E5DFEC" w:themeFill="accent4" w:themeFillTint="33"/>
            <w:vAlign w:val="center"/>
            <w:hideMark/>
          </w:tcPr>
          <w:p w14:paraId="654766FC"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Status </w:t>
            </w:r>
          </w:p>
        </w:tc>
        <w:tc>
          <w:tcPr>
            <w:tcW w:w="3061"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7F46B2BA"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Authority </w:t>
            </w:r>
          </w:p>
        </w:tc>
      </w:tr>
      <w:tr w:rsidR="005A338E" w:rsidRPr="005A338E" w14:paraId="1216E543"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1"/>
        </w:trPr>
        <w:tc>
          <w:tcPr>
            <w:tcW w:w="2273" w:type="dxa"/>
            <w:vMerge w:val="restart"/>
            <w:tcBorders>
              <w:top w:val="single" w:sz="8" w:space="0" w:color="A5A5A5"/>
              <w:left w:val="single" w:sz="8" w:space="0" w:color="A5A5A5"/>
              <w:right w:val="single" w:sz="8" w:space="0" w:color="A5A5A5"/>
            </w:tcBorders>
            <w:vAlign w:val="center"/>
            <w:hideMark/>
          </w:tcPr>
          <w:p w14:paraId="66AC0EC4"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Accounting records </w:t>
            </w:r>
          </w:p>
        </w:tc>
        <w:tc>
          <w:tcPr>
            <w:tcW w:w="2228" w:type="dxa"/>
            <w:tcBorders>
              <w:top w:val="single" w:sz="8" w:space="0" w:color="A5A5A5"/>
              <w:left w:val="single" w:sz="8" w:space="0" w:color="A5A5A5"/>
              <w:right w:val="single" w:sz="8" w:space="0" w:color="A5A5A5"/>
            </w:tcBorders>
            <w:vAlign w:val="center"/>
            <w:hideMark/>
          </w:tcPr>
          <w:p w14:paraId="71BF52CA" w14:textId="34C27D29"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3 years from the end of the financial year for private companies, 6 years for PLC</w:t>
            </w:r>
          </w:p>
        </w:tc>
        <w:tc>
          <w:tcPr>
            <w:tcW w:w="1676" w:type="dxa"/>
            <w:tcBorders>
              <w:top w:val="single" w:sz="8" w:space="0" w:color="A5A5A5"/>
              <w:left w:val="single" w:sz="8" w:space="0" w:color="A5A5A5"/>
              <w:right w:val="single" w:sz="8" w:space="0" w:color="A5A5A5"/>
            </w:tcBorders>
            <w:vAlign w:val="center"/>
            <w:hideMark/>
          </w:tcPr>
          <w:p w14:paraId="53D7FB34"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tcBorders>
              <w:top w:val="single" w:sz="8" w:space="0" w:color="A5A5A5"/>
              <w:left w:val="single" w:sz="8" w:space="0" w:color="A5A5A5"/>
              <w:right w:val="single" w:sz="8" w:space="0" w:color="A5A5A5"/>
            </w:tcBorders>
            <w:vAlign w:val="center"/>
            <w:hideMark/>
          </w:tcPr>
          <w:p w14:paraId="1FCCE26B"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Companies Act 2006 </w:t>
            </w:r>
          </w:p>
        </w:tc>
      </w:tr>
      <w:tr w:rsidR="005A338E" w:rsidRPr="005A338E" w14:paraId="57E570AC"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vMerge/>
            <w:tcBorders>
              <w:left w:val="single" w:sz="8" w:space="0" w:color="A5A5A5"/>
              <w:bottom w:val="single" w:sz="8" w:space="0" w:color="A5A5A5"/>
              <w:right w:val="single" w:sz="8" w:space="0" w:color="A5A5A5"/>
            </w:tcBorders>
            <w:vAlign w:val="center"/>
            <w:hideMark/>
          </w:tcPr>
          <w:p w14:paraId="739A656A" w14:textId="77777777" w:rsidR="005E5711" w:rsidRPr="005A338E" w:rsidRDefault="005E5711" w:rsidP="00025667">
            <w:pPr>
              <w:rPr>
                <w:rFonts w:asciiTheme="majorHAnsi" w:eastAsia="Times New Roman" w:hAnsiTheme="majorHAnsi" w:cstheme="majorHAnsi"/>
                <w:color w:val="8064A2" w:themeColor="accent4"/>
                <w:sz w:val="22"/>
                <w:szCs w:val="22"/>
              </w:rPr>
            </w:pPr>
          </w:p>
        </w:tc>
        <w:tc>
          <w:tcPr>
            <w:tcW w:w="2228" w:type="dxa"/>
            <w:tcBorders>
              <w:top w:val="single" w:sz="8" w:space="0" w:color="A5A5A5"/>
              <w:left w:val="single" w:sz="8" w:space="0" w:color="A5A5A5"/>
              <w:bottom w:val="single" w:sz="8" w:space="0" w:color="A5A5A5"/>
              <w:right w:val="single" w:sz="8" w:space="0" w:color="A5A5A5"/>
            </w:tcBorders>
            <w:vAlign w:val="center"/>
            <w:hideMark/>
          </w:tcPr>
          <w:p w14:paraId="05317957"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years for charities </w:t>
            </w:r>
          </w:p>
        </w:tc>
        <w:tc>
          <w:tcPr>
            <w:tcW w:w="1676" w:type="dxa"/>
            <w:tcBorders>
              <w:top w:val="single" w:sz="8" w:space="0" w:color="A5A5A5"/>
              <w:left w:val="single" w:sz="8" w:space="0" w:color="A5A5A5"/>
              <w:bottom w:val="single" w:sz="8" w:space="0" w:color="A5A5A5"/>
              <w:right w:val="single" w:sz="8" w:space="0" w:color="A5A5A5"/>
            </w:tcBorders>
            <w:vAlign w:val="center"/>
            <w:hideMark/>
          </w:tcPr>
          <w:p w14:paraId="5608AC63"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tcBorders>
              <w:top w:val="single" w:sz="8" w:space="0" w:color="A5A5A5"/>
              <w:left w:val="single" w:sz="8" w:space="0" w:color="A5A5A5"/>
              <w:bottom w:val="single" w:sz="8" w:space="0" w:color="A5A5A5"/>
              <w:right w:val="single" w:sz="8" w:space="0" w:color="A5A5A5"/>
            </w:tcBorders>
            <w:vAlign w:val="center"/>
            <w:hideMark/>
          </w:tcPr>
          <w:p w14:paraId="25CA2B22"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Charities Act 2011 </w:t>
            </w:r>
          </w:p>
        </w:tc>
      </w:tr>
      <w:tr w:rsidR="005A338E" w:rsidRPr="005A338E" w14:paraId="3673EDF9"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18204E9A" w14:textId="04E39576" w:rsidR="00025667" w:rsidRPr="005A338E" w:rsidRDefault="00277389"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Administrati</w:t>
            </w:r>
            <w:r w:rsidR="00025667" w:rsidRPr="005A338E">
              <w:rPr>
                <w:rFonts w:asciiTheme="majorHAnsi" w:hAnsiTheme="majorHAnsi" w:cstheme="majorHAnsi"/>
                <w:b/>
                <w:bCs/>
                <w:color w:val="8064A2" w:themeColor="accent4"/>
                <w:sz w:val="22"/>
                <w:szCs w:val="22"/>
              </w:rPr>
              <w:t xml:space="preserve">on records </w:t>
            </w:r>
          </w:p>
        </w:tc>
        <w:tc>
          <w:tcPr>
            <w:tcW w:w="2228"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2A7434CD"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Retention period </w:t>
            </w:r>
          </w:p>
        </w:tc>
        <w:tc>
          <w:tcPr>
            <w:tcW w:w="1676"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471A618E"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Status </w:t>
            </w:r>
          </w:p>
        </w:tc>
        <w:tc>
          <w:tcPr>
            <w:tcW w:w="3061" w:type="dxa"/>
            <w:tcBorders>
              <w:top w:val="single" w:sz="8" w:space="0" w:color="A5A5A5"/>
              <w:left w:val="single" w:sz="8" w:space="0" w:color="A5A5A5"/>
              <w:bottom w:val="single" w:sz="8" w:space="0" w:color="A5A5A5"/>
              <w:right w:val="single" w:sz="8" w:space="0" w:color="A5A5A5"/>
            </w:tcBorders>
            <w:shd w:val="clear" w:color="auto" w:fill="E5DFEC" w:themeFill="accent4" w:themeFillTint="33"/>
            <w:vAlign w:val="center"/>
            <w:hideMark/>
          </w:tcPr>
          <w:p w14:paraId="5A1D708E"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b/>
                <w:bCs/>
                <w:color w:val="8064A2" w:themeColor="accent4"/>
                <w:sz w:val="22"/>
                <w:szCs w:val="22"/>
              </w:rPr>
              <w:t xml:space="preserve">Authority </w:t>
            </w:r>
          </w:p>
        </w:tc>
      </w:tr>
      <w:tr w:rsidR="005A338E" w:rsidRPr="005A338E" w14:paraId="19A87645" w14:textId="77777777" w:rsidTr="005A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Borders>
              <w:top w:val="single" w:sz="8" w:space="0" w:color="A5A5A5"/>
              <w:left w:val="single" w:sz="8" w:space="0" w:color="A5A5A5"/>
              <w:bottom w:val="single" w:sz="8" w:space="0" w:color="A5A5A5"/>
              <w:right w:val="single" w:sz="8" w:space="0" w:color="A5A5A5"/>
            </w:tcBorders>
            <w:vAlign w:val="center"/>
            <w:hideMark/>
          </w:tcPr>
          <w:p w14:paraId="187D4300"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Employers’ liability insurance records </w:t>
            </w:r>
          </w:p>
        </w:tc>
        <w:tc>
          <w:tcPr>
            <w:tcW w:w="2228" w:type="dxa"/>
            <w:tcBorders>
              <w:top w:val="single" w:sz="8" w:space="0" w:color="A5A5A5"/>
              <w:left w:val="single" w:sz="8" w:space="0" w:color="A5A5A5"/>
              <w:bottom w:val="single" w:sz="8" w:space="0" w:color="A5A5A5"/>
              <w:right w:val="single" w:sz="8" w:space="0" w:color="A5A5A5"/>
            </w:tcBorders>
            <w:vAlign w:val="center"/>
            <w:hideMark/>
          </w:tcPr>
          <w:p w14:paraId="18800CCD"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For as long as possible </w:t>
            </w:r>
          </w:p>
        </w:tc>
        <w:tc>
          <w:tcPr>
            <w:tcW w:w="1676" w:type="dxa"/>
            <w:tcBorders>
              <w:top w:val="single" w:sz="8" w:space="0" w:color="A5A5A5"/>
              <w:left w:val="single" w:sz="8" w:space="0" w:color="A5A5A5"/>
              <w:bottom w:val="single" w:sz="8" w:space="0" w:color="A5A5A5"/>
              <w:right w:val="single" w:sz="8" w:space="0" w:color="A5A5A5"/>
            </w:tcBorders>
            <w:vAlign w:val="center"/>
            <w:hideMark/>
          </w:tcPr>
          <w:p w14:paraId="0377D7FD" w14:textId="2389111F"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tcBorders>
              <w:top w:val="single" w:sz="8" w:space="0" w:color="A5A5A5"/>
              <w:left w:val="single" w:sz="8" w:space="0" w:color="A5A5A5"/>
              <w:bottom w:val="single" w:sz="8" w:space="0" w:color="A5A5A5"/>
              <w:right w:val="single" w:sz="8" w:space="0" w:color="A5A5A5"/>
            </w:tcBorders>
            <w:vAlign w:val="center"/>
            <w:hideMark/>
          </w:tcPr>
          <w:p w14:paraId="27A5AB46"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Health and Safety Executive </w:t>
            </w:r>
          </w:p>
        </w:tc>
      </w:tr>
      <w:tr w:rsidR="005A338E" w:rsidRPr="005A338E" w14:paraId="2AAE53A4" w14:textId="77777777" w:rsidTr="005A338E">
        <w:tc>
          <w:tcPr>
            <w:tcW w:w="2273" w:type="dxa"/>
            <w:vMerge w:val="restart"/>
            <w:shd w:val="clear" w:color="auto" w:fill="auto"/>
            <w:vAlign w:val="center"/>
            <w:hideMark/>
          </w:tcPr>
          <w:p w14:paraId="29BC7306" w14:textId="60D230BD"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 Minutes/minute books </w:t>
            </w:r>
          </w:p>
        </w:tc>
        <w:tc>
          <w:tcPr>
            <w:tcW w:w="2228" w:type="dxa"/>
            <w:shd w:val="clear" w:color="auto" w:fill="auto"/>
            <w:vAlign w:val="center"/>
            <w:hideMark/>
          </w:tcPr>
          <w:p w14:paraId="3D957FFA"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10 years from the date of the meeting for companies </w:t>
            </w:r>
          </w:p>
        </w:tc>
        <w:tc>
          <w:tcPr>
            <w:tcW w:w="1676" w:type="dxa"/>
            <w:vAlign w:val="center"/>
            <w:hideMark/>
          </w:tcPr>
          <w:p w14:paraId="2B5B68A5"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6CCA5F13"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Companies Act 2006 </w:t>
            </w:r>
          </w:p>
        </w:tc>
      </w:tr>
      <w:tr w:rsidR="005A338E" w:rsidRPr="005A338E" w14:paraId="5670083E" w14:textId="77777777" w:rsidTr="005A338E">
        <w:trPr>
          <w:trHeight w:val="1320"/>
        </w:trPr>
        <w:tc>
          <w:tcPr>
            <w:tcW w:w="2273" w:type="dxa"/>
            <w:vMerge/>
            <w:shd w:val="clear" w:color="auto" w:fill="auto"/>
            <w:vAlign w:val="center"/>
            <w:hideMark/>
          </w:tcPr>
          <w:p w14:paraId="7CCB783E" w14:textId="77777777" w:rsidR="00025667" w:rsidRPr="005A338E" w:rsidRDefault="00025667" w:rsidP="00025667">
            <w:pPr>
              <w:rPr>
                <w:rFonts w:asciiTheme="majorHAnsi" w:hAnsiTheme="majorHAnsi" w:cstheme="majorHAnsi"/>
                <w:color w:val="8064A2" w:themeColor="accent4"/>
                <w:sz w:val="22"/>
                <w:szCs w:val="22"/>
              </w:rPr>
            </w:pPr>
          </w:p>
        </w:tc>
        <w:tc>
          <w:tcPr>
            <w:tcW w:w="2228" w:type="dxa"/>
            <w:shd w:val="clear" w:color="auto" w:fill="auto"/>
            <w:vAlign w:val="center"/>
            <w:hideMark/>
          </w:tcPr>
          <w:p w14:paraId="24D0CF2C"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6 years from the date of the meeting for Charitable Incorporated Organisations </w:t>
            </w:r>
          </w:p>
        </w:tc>
        <w:tc>
          <w:tcPr>
            <w:tcW w:w="1676" w:type="dxa"/>
            <w:vAlign w:val="center"/>
            <w:hideMark/>
          </w:tcPr>
          <w:p w14:paraId="79A88D25"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Requirement </w:t>
            </w:r>
          </w:p>
        </w:tc>
        <w:tc>
          <w:tcPr>
            <w:tcW w:w="3061" w:type="dxa"/>
            <w:vAlign w:val="center"/>
            <w:hideMark/>
          </w:tcPr>
          <w:p w14:paraId="523BAD31" w14:textId="77777777" w:rsidR="00025667" w:rsidRPr="005A338E" w:rsidRDefault="00025667"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The Charitable Incorporated Organisations (General) Regulations 2012 </w:t>
            </w:r>
          </w:p>
        </w:tc>
      </w:tr>
      <w:tr w:rsidR="005A338E" w:rsidRPr="005A338E" w14:paraId="7D95E1D3" w14:textId="77777777" w:rsidTr="005A338E">
        <w:trPr>
          <w:trHeight w:val="879"/>
        </w:trPr>
        <w:tc>
          <w:tcPr>
            <w:tcW w:w="2273" w:type="dxa"/>
            <w:vMerge/>
            <w:vAlign w:val="center"/>
            <w:hideMark/>
          </w:tcPr>
          <w:p w14:paraId="22F90B64" w14:textId="77777777" w:rsidR="005E5711" w:rsidRPr="005A338E" w:rsidRDefault="005E5711" w:rsidP="00025667">
            <w:pPr>
              <w:rPr>
                <w:rFonts w:asciiTheme="majorHAnsi" w:hAnsiTheme="majorHAnsi" w:cstheme="majorHAnsi"/>
                <w:color w:val="8064A2" w:themeColor="accent4"/>
                <w:sz w:val="22"/>
                <w:szCs w:val="22"/>
              </w:rPr>
            </w:pPr>
          </w:p>
        </w:tc>
        <w:tc>
          <w:tcPr>
            <w:tcW w:w="2228" w:type="dxa"/>
            <w:vAlign w:val="center"/>
            <w:hideMark/>
          </w:tcPr>
          <w:p w14:paraId="4736BF23" w14:textId="6D708CEF"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Permanently </w:t>
            </w:r>
          </w:p>
        </w:tc>
        <w:tc>
          <w:tcPr>
            <w:tcW w:w="1676" w:type="dxa"/>
            <w:vAlign w:val="center"/>
            <w:hideMark/>
          </w:tcPr>
          <w:p w14:paraId="1A4F8A51" w14:textId="71ECC687" w:rsidR="005E5711" w:rsidRPr="005A338E" w:rsidRDefault="005E5711" w:rsidP="00025667">
            <w:pPr>
              <w:spacing w:before="100" w:beforeAutospacing="1" w:after="100" w:afterAutospacing="1"/>
              <w:rPr>
                <w:rFonts w:asciiTheme="majorHAnsi" w:eastAsia="Times New Roman"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Recommendation </w:t>
            </w:r>
          </w:p>
        </w:tc>
        <w:tc>
          <w:tcPr>
            <w:tcW w:w="3061" w:type="dxa"/>
            <w:vAlign w:val="center"/>
            <w:hideMark/>
          </w:tcPr>
          <w:p w14:paraId="787A0EC7" w14:textId="77777777" w:rsidR="005E5711" w:rsidRPr="005A338E" w:rsidRDefault="005E5711" w:rsidP="00025667">
            <w:pPr>
              <w:spacing w:before="100" w:beforeAutospacing="1" w:after="100" w:afterAutospacing="1"/>
              <w:rPr>
                <w:rFonts w:asciiTheme="majorHAnsi" w:hAnsiTheme="majorHAnsi" w:cstheme="majorHAnsi"/>
                <w:color w:val="8064A2" w:themeColor="accent4"/>
                <w:sz w:val="22"/>
                <w:szCs w:val="22"/>
              </w:rPr>
            </w:pPr>
            <w:r w:rsidRPr="005A338E">
              <w:rPr>
                <w:rFonts w:asciiTheme="majorHAnsi" w:hAnsiTheme="majorHAnsi" w:cstheme="majorHAnsi"/>
                <w:color w:val="8064A2" w:themeColor="accent4"/>
                <w:sz w:val="22"/>
                <w:szCs w:val="22"/>
              </w:rPr>
              <w:t xml:space="preserve">Chartered Institute of Personnel and Development </w:t>
            </w:r>
          </w:p>
        </w:tc>
      </w:tr>
    </w:tbl>
    <w:p w14:paraId="13FFFBB2" w14:textId="3EA7DA3A" w:rsidR="00A43786" w:rsidRPr="00306A91" w:rsidRDefault="00A43786" w:rsidP="00277389">
      <w:pPr>
        <w:shd w:val="clear" w:color="auto" w:fill="FFFFFF"/>
        <w:spacing w:before="100" w:beforeAutospacing="1" w:after="100" w:afterAutospacing="1"/>
        <w:rPr>
          <w:rFonts w:asciiTheme="majorHAnsi" w:hAnsiTheme="majorHAnsi" w:cstheme="majorHAnsi"/>
          <w:color w:val="8064A2" w:themeColor="accent4"/>
        </w:rPr>
      </w:pPr>
    </w:p>
    <w:sectPr w:rsidR="00A43786" w:rsidRPr="00306A91" w:rsidSect="000E53A1">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37B6" w14:textId="77777777" w:rsidR="0015348E" w:rsidRDefault="0015348E" w:rsidP="00025667">
      <w:r>
        <w:separator/>
      </w:r>
    </w:p>
  </w:endnote>
  <w:endnote w:type="continuationSeparator" w:id="0">
    <w:p w14:paraId="48D3AAF4" w14:textId="77777777" w:rsidR="0015348E" w:rsidRDefault="0015348E" w:rsidP="0002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988E" w14:textId="0A3E94FE" w:rsidR="009410B7" w:rsidRPr="00025667" w:rsidRDefault="009410B7" w:rsidP="009410B7">
    <w:pPr>
      <w:pStyle w:val="Footer"/>
      <w:jc w:val="center"/>
      <w:rPr>
        <w:rFonts w:asciiTheme="majorHAnsi" w:hAnsiTheme="majorHAnsi"/>
        <w:sz w:val="20"/>
        <w:szCs w:val="20"/>
      </w:rPr>
    </w:pPr>
    <w:r>
      <w:rPr>
        <w:rFonts w:asciiTheme="majorHAnsi" w:hAnsiTheme="majorHAnsi"/>
        <w:sz w:val="20"/>
        <w:szCs w:val="20"/>
      </w:rPr>
      <w:t>76 Bishops Wood, Woking, Surrey, GU21 3QB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418E" w14:textId="77777777" w:rsidR="0015348E" w:rsidRDefault="0015348E" w:rsidP="00025667">
      <w:r>
        <w:separator/>
      </w:r>
    </w:p>
  </w:footnote>
  <w:footnote w:type="continuationSeparator" w:id="0">
    <w:p w14:paraId="290C952A" w14:textId="77777777" w:rsidR="0015348E" w:rsidRDefault="0015348E" w:rsidP="0002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F771" w14:textId="62D66B32" w:rsidR="00297E3F" w:rsidRPr="00C06A75" w:rsidRDefault="00C06A75" w:rsidP="00C06A75">
    <w:pPr>
      <w:pStyle w:val="Header"/>
      <w:jc w:val="center"/>
    </w:pPr>
    <w:r>
      <w:rPr>
        <w:noProof/>
        <w:lang w:eastAsia="en-GB"/>
      </w:rPr>
      <w:drawing>
        <wp:inline distT="0" distB="0" distL="0" distR="0" wp14:anchorId="56DB39A0" wp14:editId="4EA14361">
          <wp:extent cx="1807421" cy="1196088"/>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 Scholl Logomum.jpg"/>
                  <pic:cNvPicPr/>
                </pic:nvPicPr>
                <pic:blipFill>
                  <a:blip r:embed="rId1"/>
                  <a:stretch>
                    <a:fillRect/>
                  </a:stretch>
                </pic:blipFill>
                <pic:spPr>
                  <a:xfrm>
                    <a:off x="0" y="0"/>
                    <a:ext cx="1860721" cy="1231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67"/>
    <w:rsid w:val="00025667"/>
    <w:rsid w:val="00032D07"/>
    <w:rsid w:val="000D354F"/>
    <w:rsid w:val="000D70F7"/>
    <w:rsid w:val="000E53A1"/>
    <w:rsid w:val="0015348E"/>
    <w:rsid w:val="001C7A74"/>
    <w:rsid w:val="00200B2D"/>
    <w:rsid w:val="00222EFA"/>
    <w:rsid w:val="0025427E"/>
    <w:rsid w:val="00277389"/>
    <w:rsid w:val="00297E3F"/>
    <w:rsid w:val="00306A91"/>
    <w:rsid w:val="00355849"/>
    <w:rsid w:val="00403CB7"/>
    <w:rsid w:val="00432BBF"/>
    <w:rsid w:val="004F1C64"/>
    <w:rsid w:val="00500F11"/>
    <w:rsid w:val="00537F73"/>
    <w:rsid w:val="005942CA"/>
    <w:rsid w:val="005A338E"/>
    <w:rsid w:val="005E5711"/>
    <w:rsid w:val="006B115C"/>
    <w:rsid w:val="007759CC"/>
    <w:rsid w:val="00795B86"/>
    <w:rsid w:val="008A2F0F"/>
    <w:rsid w:val="008C75F0"/>
    <w:rsid w:val="009410B7"/>
    <w:rsid w:val="00A43786"/>
    <w:rsid w:val="00AD4C43"/>
    <w:rsid w:val="00B31E1A"/>
    <w:rsid w:val="00B85DCA"/>
    <w:rsid w:val="00C06A75"/>
    <w:rsid w:val="00D04974"/>
    <w:rsid w:val="00DC4FF1"/>
    <w:rsid w:val="00E21073"/>
    <w:rsid w:val="00E31E0D"/>
    <w:rsid w:val="00EC2E50"/>
    <w:rsid w:val="00FE3A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29593"/>
  <w14:defaultImageDpi w14:val="300"/>
  <w15:docId w15:val="{E5B4D845-7B26-4487-BE36-FD820177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04509">
      <w:bodyDiv w:val="1"/>
      <w:marLeft w:val="0"/>
      <w:marRight w:val="0"/>
      <w:marTop w:val="0"/>
      <w:marBottom w:val="0"/>
      <w:divBdr>
        <w:top w:val="none" w:sz="0" w:space="0" w:color="auto"/>
        <w:left w:val="none" w:sz="0" w:space="0" w:color="auto"/>
        <w:bottom w:val="none" w:sz="0" w:space="0" w:color="auto"/>
        <w:right w:val="none" w:sz="0" w:space="0" w:color="auto"/>
      </w:divBdr>
      <w:divsChild>
        <w:div w:id="1909195034">
          <w:marLeft w:val="0"/>
          <w:marRight w:val="0"/>
          <w:marTop w:val="0"/>
          <w:marBottom w:val="0"/>
          <w:divBdr>
            <w:top w:val="none" w:sz="0" w:space="0" w:color="auto"/>
            <w:left w:val="none" w:sz="0" w:space="0" w:color="auto"/>
            <w:bottom w:val="none" w:sz="0" w:space="0" w:color="auto"/>
            <w:right w:val="none" w:sz="0" w:space="0" w:color="auto"/>
          </w:divBdr>
          <w:divsChild>
            <w:div w:id="1239367747">
              <w:marLeft w:val="0"/>
              <w:marRight w:val="0"/>
              <w:marTop w:val="0"/>
              <w:marBottom w:val="0"/>
              <w:divBdr>
                <w:top w:val="none" w:sz="0" w:space="0" w:color="auto"/>
                <w:left w:val="none" w:sz="0" w:space="0" w:color="auto"/>
                <w:bottom w:val="none" w:sz="0" w:space="0" w:color="auto"/>
                <w:right w:val="none" w:sz="0" w:space="0" w:color="auto"/>
              </w:divBdr>
              <w:divsChild>
                <w:div w:id="1899433984">
                  <w:marLeft w:val="0"/>
                  <w:marRight w:val="0"/>
                  <w:marTop w:val="0"/>
                  <w:marBottom w:val="0"/>
                  <w:divBdr>
                    <w:top w:val="none" w:sz="0" w:space="0" w:color="auto"/>
                    <w:left w:val="none" w:sz="0" w:space="0" w:color="auto"/>
                    <w:bottom w:val="none" w:sz="0" w:space="0" w:color="auto"/>
                    <w:right w:val="none" w:sz="0" w:space="0" w:color="auto"/>
                  </w:divBdr>
                  <w:divsChild>
                    <w:div w:id="73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845">
          <w:marLeft w:val="0"/>
          <w:marRight w:val="0"/>
          <w:marTop w:val="0"/>
          <w:marBottom w:val="0"/>
          <w:divBdr>
            <w:top w:val="none" w:sz="0" w:space="0" w:color="auto"/>
            <w:left w:val="none" w:sz="0" w:space="0" w:color="auto"/>
            <w:bottom w:val="none" w:sz="0" w:space="0" w:color="auto"/>
            <w:right w:val="none" w:sz="0" w:space="0" w:color="auto"/>
          </w:divBdr>
          <w:divsChild>
            <w:div w:id="934244921">
              <w:marLeft w:val="0"/>
              <w:marRight w:val="0"/>
              <w:marTop w:val="0"/>
              <w:marBottom w:val="0"/>
              <w:divBdr>
                <w:top w:val="none" w:sz="0" w:space="0" w:color="auto"/>
                <w:left w:val="none" w:sz="0" w:space="0" w:color="auto"/>
                <w:bottom w:val="none" w:sz="0" w:space="0" w:color="auto"/>
                <w:right w:val="none" w:sz="0" w:space="0" w:color="auto"/>
              </w:divBdr>
              <w:divsChild>
                <w:div w:id="583416597">
                  <w:marLeft w:val="0"/>
                  <w:marRight w:val="0"/>
                  <w:marTop w:val="0"/>
                  <w:marBottom w:val="0"/>
                  <w:divBdr>
                    <w:top w:val="none" w:sz="0" w:space="0" w:color="auto"/>
                    <w:left w:val="none" w:sz="0" w:space="0" w:color="auto"/>
                    <w:bottom w:val="none" w:sz="0" w:space="0" w:color="auto"/>
                    <w:right w:val="none" w:sz="0" w:space="0" w:color="auto"/>
                  </w:divBdr>
                  <w:divsChild>
                    <w:div w:id="1510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392">
          <w:marLeft w:val="0"/>
          <w:marRight w:val="0"/>
          <w:marTop w:val="0"/>
          <w:marBottom w:val="0"/>
          <w:divBdr>
            <w:top w:val="none" w:sz="0" w:space="0" w:color="auto"/>
            <w:left w:val="none" w:sz="0" w:space="0" w:color="auto"/>
            <w:bottom w:val="none" w:sz="0" w:space="0" w:color="auto"/>
            <w:right w:val="none" w:sz="0" w:space="0" w:color="auto"/>
          </w:divBdr>
          <w:divsChild>
            <w:div w:id="665980149">
              <w:marLeft w:val="0"/>
              <w:marRight w:val="0"/>
              <w:marTop w:val="0"/>
              <w:marBottom w:val="0"/>
              <w:divBdr>
                <w:top w:val="none" w:sz="0" w:space="0" w:color="auto"/>
                <w:left w:val="none" w:sz="0" w:space="0" w:color="auto"/>
                <w:bottom w:val="none" w:sz="0" w:space="0" w:color="auto"/>
                <w:right w:val="none" w:sz="0" w:space="0" w:color="auto"/>
              </w:divBdr>
              <w:divsChild>
                <w:div w:id="2000573463">
                  <w:marLeft w:val="0"/>
                  <w:marRight w:val="0"/>
                  <w:marTop w:val="0"/>
                  <w:marBottom w:val="0"/>
                  <w:divBdr>
                    <w:top w:val="none" w:sz="0" w:space="0" w:color="auto"/>
                    <w:left w:val="none" w:sz="0" w:space="0" w:color="auto"/>
                    <w:bottom w:val="none" w:sz="0" w:space="0" w:color="auto"/>
                    <w:right w:val="none" w:sz="0" w:space="0" w:color="auto"/>
                  </w:divBdr>
                  <w:divsChild>
                    <w:div w:id="1646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1596">
          <w:marLeft w:val="0"/>
          <w:marRight w:val="0"/>
          <w:marTop w:val="0"/>
          <w:marBottom w:val="0"/>
          <w:divBdr>
            <w:top w:val="none" w:sz="0" w:space="0" w:color="auto"/>
            <w:left w:val="none" w:sz="0" w:space="0" w:color="auto"/>
            <w:bottom w:val="none" w:sz="0" w:space="0" w:color="auto"/>
            <w:right w:val="none" w:sz="0" w:space="0" w:color="auto"/>
          </w:divBdr>
          <w:divsChild>
            <w:div w:id="1586298973">
              <w:marLeft w:val="0"/>
              <w:marRight w:val="0"/>
              <w:marTop w:val="0"/>
              <w:marBottom w:val="0"/>
              <w:divBdr>
                <w:top w:val="none" w:sz="0" w:space="0" w:color="auto"/>
                <w:left w:val="none" w:sz="0" w:space="0" w:color="auto"/>
                <w:bottom w:val="none" w:sz="0" w:space="0" w:color="auto"/>
                <w:right w:val="none" w:sz="0" w:space="0" w:color="auto"/>
              </w:divBdr>
              <w:divsChild>
                <w:div w:id="810561671">
                  <w:marLeft w:val="0"/>
                  <w:marRight w:val="0"/>
                  <w:marTop w:val="0"/>
                  <w:marBottom w:val="0"/>
                  <w:divBdr>
                    <w:top w:val="none" w:sz="0" w:space="0" w:color="auto"/>
                    <w:left w:val="none" w:sz="0" w:space="0" w:color="auto"/>
                    <w:bottom w:val="none" w:sz="0" w:space="0" w:color="auto"/>
                    <w:right w:val="none" w:sz="0" w:space="0" w:color="auto"/>
                  </w:divBdr>
                  <w:divsChild>
                    <w:div w:id="1320696047">
                      <w:marLeft w:val="0"/>
                      <w:marRight w:val="0"/>
                      <w:marTop w:val="0"/>
                      <w:marBottom w:val="0"/>
                      <w:divBdr>
                        <w:top w:val="none" w:sz="0" w:space="0" w:color="auto"/>
                        <w:left w:val="none" w:sz="0" w:space="0" w:color="auto"/>
                        <w:bottom w:val="none" w:sz="0" w:space="0" w:color="auto"/>
                        <w:right w:val="none" w:sz="0" w:space="0" w:color="auto"/>
                      </w:divBdr>
                    </w:div>
                  </w:divsChild>
                </w:div>
                <w:div w:id="1714185432">
                  <w:marLeft w:val="0"/>
                  <w:marRight w:val="0"/>
                  <w:marTop w:val="0"/>
                  <w:marBottom w:val="0"/>
                  <w:divBdr>
                    <w:top w:val="none" w:sz="0" w:space="0" w:color="auto"/>
                    <w:left w:val="none" w:sz="0" w:space="0" w:color="auto"/>
                    <w:bottom w:val="none" w:sz="0" w:space="0" w:color="auto"/>
                    <w:right w:val="none" w:sz="0" w:space="0" w:color="auto"/>
                  </w:divBdr>
                  <w:divsChild>
                    <w:div w:id="1066026125">
                      <w:marLeft w:val="0"/>
                      <w:marRight w:val="0"/>
                      <w:marTop w:val="0"/>
                      <w:marBottom w:val="0"/>
                      <w:divBdr>
                        <w:top w:val="none" w:sz="0" w:space="0" w:color="auto"/>
                        <w:left w:val="none" w:sz="0" w:space="0" w:color="auto"/>
                        <w:bottom w:val="none" w:sz="0" w:space="0" w:color="auto"/>
                        <w:right w:val="none" w:sz="0" w:space="0" w:color="auto"/>
                      </w:divBdr>
                    </w:div>
                  </w:divsChild>
                </w:div>
                <w:div w:id="1719669823">
                  <w:marLeft w:val="0"/>
                  <w:marRight w:val="0"/>
                  <w:marTop w:val="0"/>
                  <w:marBottom w:val="0"/>
                  <w:divBdr>
                    <w:top w:val="none" w:sz="0" w:space="0" w:color="auto"/>
                    <w:left w:val="none" w:sz="0" w:space="0" w:color="auto"/>
                    <w:bottom w:val="none" w:sz="0" w:space="0" w:color="auto"/>
                    <w:right w:val="none" w:sz="0" w:space="0" w:color="auto"/>
                  </w:divBdr>
                  <w:divsChild>
                    <w:div w:id="1413551528">
                      <w:marLeft w:val="0"/>
                      <w:marRight w:val="0"/>
                      <w:marTop w:val="0"/>
                      <w:marBottom w:val="0"/>
                      <w:divBdr>
                        <w:top w:val="none" w:sz="0" w:space="0" w:color="auto"/>
                        <w:left w:val="none" w:sz="0" w:space="0" w:color="auto"/>
                        <w:bottom w:val="none" w:sz="0" w:space="0" w:color="auto"/>
                        <w:right w:val="none" w:sz="0" w:space="0" w:color="auto"/>
                      </w:divBdr>
                    </w:div>
                  </w:divsChild>
                </w:div>
                <w:div w:id="200284539">
                  <w:marLeft w:val="0"/>
                  <w:marRight w:val="0"/>
                  <w:marTop w:val="0"/>
                  <w:marBottom w:val="0"/>
                  <w:divBdr>
                    <w:top w:val="none" w:sz="0" w:space="0" w:color="auto"/>
                    <w:left w:val="none" w:sz="0" w:space="0" w:color="auto"/>
                    <w:bottom w:val="none" w:sz="0" w:space="0" w:color="auto"/>
                    <w:right w:val="none" w:sz="0" w:space="0" w:color="auto"/>
                  </w:divBdr>
                  <w:divsChild>
                    <w:div w:id="1350791413">
                      <w:marLeft w:val="0"/>
                      <w:marRight w:val="0"/>
                      <w:marTop w:val="0"/>
                      <w:marBottom w:val="0"/>
                      <w:divBdr>
                        <w:top w:val="none" w:sz="0" w:space="0" w:color="auto"/>
                        <w:left w:val="none" w:sz="0" w:space="0" w:color="auto"/>
                        <w:bottom w:val="none" w:sz="0" w:space="0" w:color="auto"/>
                        <w:right w:val="none" w:sz="0" w:space="0" w:color="auto"/>
                      </w:divBdr>
                    </w:div>
                  </w:divsChild>
                </w:div>
                <w:div w:id="349066382">
                  <w:marLeft w:val="0"/>
                  <w:marRight w:val="0"/>
                  <w:marTop w:val="0"/>
                  <w:marBottom w:val="0"/>
                  <w:divBdr>
                    <w:top w:val="none" w:sz="0" w:space="0" w:color="auto"/>
                    <w:left w:val="none" w:sz="0" w:space="0" w:color="auto"/>
                    <w:bottom w:val="none" w:sz="0" w:space="0" w:color="auto"/>
                    <w:right w:val="none" w:sz="0" w:space="0" w:color="auto"/>
                  </w:divBdr>
                  <w:divsChild>
                    <w:div w:id="16392028">
                      <w:marLeft w:val="0"/>
                      <w:marRight w:val="0"/>
                      <w:marTop w:val="0"/>
                      <w:marBottom w:val="0"/>
                      <w:divBdr>
                        <w:top w:val="none" w:sz="0" w:space="0" w:color="auto"/>
                        <w:left w:val="none" w:sz="0" w:space="0" w:color="auto"/>
                        <w:bottom w:val="none" w:sz="0" w:space="0" w:color="auto"/>
                        <w:right w:val="none" w:sz="0" w:space="0" w:color="auto"/>
                      </w:divBdr>
                    </w:div>
                  </w:divsChild>
                </w:div>
                <w:div w:id="1349714256">
                  <w:marLeft w:val="0"/>
                  <w:marRight w:val="0"/>
                  <w:marTop w:val="0"/>
                  <w:marBottom w:val="0"/>
                  <w:divBdr>
                    <w:top w:val="none" w:sz="0" w:space="0" w:color="auto"/>
                    <w:left w:val="none" w:sz="0" w:space="0" w:color="auto"/>
                    <w:bottom w:val="none" w:sz="0" w:space="0" w:color="auto"/>
                    <w:right w:val="none" w:sz="0" w:space="0" w:color="auto"/>
                  </w:divBdr>
                  <w:divsChild>
                    <w:div w:id="1589728911">
                      <w:marLeft w:val="0"/>
                      <w:marRight w:val="0"/>
                      <w:marTop w:val="0"/>
                      <w:marBottom w:val="0"/>
                      <w:divBdr>
                        <w:top w:val="none" w:sz="0" w:space="0" w:color="auto"/>
                        <w:left w:val="none" w:sz="0" w:space="0" w:color="auto"/>
                        <w:bottom w:val="none" w:sz="0" w:space="0" w:color="auto"/>
                        <w:right w:val="none" w:sz="0" w:space="0" w:color="auto"/>
                      </w:divBdr>
                    </w:div>
                  </w:divsChild>
                </w:div>
                <w:div w:id="148836607">
                  <w:marLeft w:val="0"/>
                  <w:marRight w:val="0"/>
                  <w:marTop w:val="0"/>
                  <w:marBottom w:val="0"/>
                  <w:divBdr>
                    <w:top w:val="none" w:sz="0" w:space="0" w:color="auto"/>
                    <w:left w:val="none" w:sz="0" w:space="0" w:color="auto"/>
                    <w:bottom w:val="none" w:sz="0" w:space="0" w:color="auto"/>
                    <w:right w:val="none" w:sz="0" w:space="0" w:color="auto"/>
                  </w:divBdr>
                  <w:divsChild>
                    <w:div w:id="1474833495">
                      <w:marLeft w:val="0"/>
                      <w:marRight w:val="0"/>
                      <w:marTop w:val="0"/>
                      <w:marBottom w:val="0"/>
                      <w:divBdr>
                        <w:top w:val="none" w:sz="0" w:space="0" w:color="auto"/>
                        <w:left w:val="none" w:sz="0" w:space="0" w:color="auto"/>
                        <w:bottom w:val="none" w:sz="0" w:space="0" w:color="auto"/>
                        <w:right w:val="none" w:sz="0" w:space="0" w:color="auto"/>
                      </w:divBdr>
                    </w:div>
                  </w:divsChild>
                </w:div>
                <w:div w:id="1457870167">
                  <w:marLeft w:val="0"/>
                  <w:marRight w:val="0"/>
                  <w:marTop w:val="0"/>
                  <w:marBottom w:val="0"/>
                  <w:divBdr>
                    <w:top w:val="none" w:sz="0" w:space="0" w:color="auto"/>
                    <w:left w:val="none" w:sz="0" w:space="0" w:color="auto"/>
                    <w:bottom w:val="none" w:sz="0" w:space="0" w:color="auto"/>
                    <w:right w:val="none" w:sz="0" w:space="0" w:color="auto"/>
                  </w:divBdr>
                  <w:divsChild>
                    <w:div w:id="566260296">
                      <w:marLeft w:val="0"/>
                      <w:marRight w:val="0"/>
                      <w:marTop w:val="0"/>
                      <w:marBottom w:val="0"/>
                      <w:divBdr>
                        <w:top w:val="none" w:sz="0" w:space="0" w:color="auto"/>
                        <w:left w:val="none" w:sz="0" w:space="0" w:color="auto"/>
                        <w:bottom w:val="none" w:sz="0" w:space="0" w:color="auto"/>
                        <w:right w:val="none" w:sz="0" w:space="0" w:color="auto"/>
                      </w:divBdr>
                    </w:div>
                  </w:divsChild>
                </w:div>
                <w:div w:id="551308104">
                  <w:marLeft w:val="0"/>
                  <w:marRight w:val="0"/>
                  <w:marTop w:val="0"/>
                  <w:marBottom w:val="0"/>
                  <w:divBdr>
                    <w:top w:val="none" w:sz="0" w:space="0" w:color="auto"/>
                    <w:left w:val="none" w:sz="0" w:space="0" w:color="auto"/>
                    <w:bottom w:val="none" w:sz="0" w:space="0" w:color="auto"/>
                    <w:right w:val="none" w:sz="0" w:space="0" w:color="auto"/>
                  </w:divBdr>
                  <w:divsChild>
                    <w:div w:id="2107261183">
                      <w:marLeft w:val="0"/>
                      <w:marRight w:val="0"/>
                      <w:marTop w:val="0"/>
                      <w:marBottom w:val="0"/>
                      <w:divBdr>
                        <w:top w:val="none" w:sz="0" w:space="0" w:color="auto"/>
                        <w:left w:val="none" w:sz="0" w:space="0" w:color="auto"/>
                        <w:bottom w:val="none" w:sz="0" w:space="0" w:color="auto"/>
                        <w:right w:val="none" w:sz="0" w:space="0" w:color="auto"/>
                      </w:divBdr>
                    </w:div>
                  </w:divsChild>
                </w:div>
                <w:div w:id="266693523">
                  <w:marLeft w:val="0"/>
                  <w:marRight w:val="0"/>
                  <w:marTop w:val="0"/>
                  <w:marBottom w:val="0"/>
                  <w:divBdr>
                    <w:top w:val="none" w:sz="0" w:space="0" w:color="auto"/>
                    <w:left w:val="none" w:sz="0" w:space="0" w:color="auto"/>
                    <w:bottom w:val="none" w:sz="0" w:space="0" w:color="auto"/>
                    <w:right w:val="none" w:sz="0" w:space="0" w:color="auto"/>
                  </w:divBdr>
                  <w:divsChild>
                    <w:div w:id="701514370">
                      <w:marLeft w:val="0"/>
                      <w:marRight w:val="0"/>
                      <w:marTop w:val="0"/>
                      <w:marBottom w:val="0"/>
                      <w:divBdr>
                        <w:top w:val="none" w:sz="0" w:space="0" w:color="auto"/>
                        <w:left w:val="none" w:sz="0" w:space="0" w:color="auto"/>
                        <w:bottom w:val="none" w:sz="0" w:space="0" w:color="auto"/>
                        <w:right w:val="none" w:sz="0" w:space="0" w:color="auto"/>
                      </w:divBdr>
                    </w:div>
                  </w:divsChild>
                </w:div>
                <w:div w:id="457912187">
                  <w:marLeft w:val="0"/>
                  <w:marRight w:val="0"/>
                  <w:marTop w:val="0"/>
                  <w:marBottom w:val="0"/>
                  <w:divBdr>
                    <w:top w:val="none" w:sz="0" w:space="0" w:color="auto"/>
                    <w:left w:val="none" w:sz="0" w:space="0" w:color="auto"/>
                    <w:bottom w:val="none" w:sz="0" w:space="0" w:color="auto"/>
                    <w:right w:val="none" w:sz="0" w:space="0" w:color="auto"/>
                  </w:divBdr>
                  <w:divsChild>
                    <w:div w:id="397948102">
                      <w:marLeft w:val="0"/>
                      <w:marRight w:val="0"/>
                      <w:marTop w:val="0"/>
                      <w:marBottom w:val="0"/>
                      <w:divBdr>
                        <w:top w:val="none" w:sz="0" w:space="0" w:color="auto"/>
                        <w:left w:val="none" w:sz="0" w:space="0" w:color="auto"/>
                        <w:bottom w:val="none" w:sz="0" w:space="0" w:color="auto"/>
                        <w:right w:val="none" w:sz="0" w:space="0" w:color="auto"/>
                      </w:divBdr>
                    </w:div>
                  </w:divsChild>
                </w:div>
                <w:div w:id="687171995">
                  <w:marLeft w:val="0"/>
                  <w:marRight w:val="0"/>
                  <w:marTop w:val="0"/>
                  <w:marBottom w:val="0"/>
                  <w:divBdr>
                    <w:top w:val="none" w:sz="0" w:space="0" w:color="auto"/>
                    <w:left w:val="none" w:sz="0" w:space="0" w:color="auto"/>
                    <w:bottom w:val="none" w:sz="0" w:space="0" w:color="auto"/>
                    <w:right w:val="none" w:sz="0" w:space="0" w:color="auto"/>
                  </w:divBdr>
                  <w:divsChild>
                    <w:div w:id="139034611">
                      <w:marLeft w:val="0"/>
                      <w:marRight w:val="0"/>
                      <w:marTop w:val="0"/>
                      <w:marBottom w:val="0"/>
                      <w:divBdr>
                        <w:top w:val="none" w:sz="0" w:space="0" w:color="auto"/>
                        <w:left w:val="none" w:sz="0" w:space="0" w:color="auto"/>
                        <w:bottom w:val="none" w:sz="0" w:space="0" w:color="auto"/>
                        <w:right w:val="none" w:sz="0" w:space="0" w:color="auto"/>
                      </w:divBdr>
                    </w:div>
                  </w:divsChild>
                </w:div>
                <w:div w:id="28343094">
                  <w:marLeft w:val="0"/>
                  <w:marRight w:val="0"/>
                  <w:marTop w:val="0"/>
                  <w:marBottom w:val="0"/>
                  <w:divBdr>
                    <w:top w:val="none" w:sz="0" w:space="0" w:color="auto"/>
                    <w:left w:val="none" w:sz="0" w:space="0" w:color="auto"/>
                    <w:bottom w:val="none" w:sz="0" w:space="0" w:color="auto"/>
                    <w:right w:val="none" w:sz="0" w:space="0" w:color="auto"/>
                  </w:divBdr>
                  <w:divsChild>
                    <w:div w:id="4208757">
                      <w:marLeft w:val="0"/>
                      <w:marRight w:val="0"/>
                      <w:marTop w:val="0"/>
                      <w:marBottom w:val="0"/>
                      <w:divBdr>
                        <w:top w:val="none" w:sz="0" w:space="0" w:color="auto"/>
                        <w:left w:val="none" w:sz="0" w:space="0" w:color="auto"/>
                        <w:bottom w:val="none" w:sz="0" w:space="0" w:color="auto"/>
                        <w:right w:val="none" w:sz="0" w:space="0" w:color="auto"/>
                      </w:divBdr>
                    </w:div>
                  </w:divsChild>
                </w:div>
                <w:div w:id="884412585">
                  <w:marLeft w:val="0"/>
                  <w:marRight w:val="0"/>
                  <w:marTop w:val="0"/>
                  <w:marBottom w:val="0"/>
                  <w:divBdr>
                    <w:top w:val="none" w:sz="0" w:space="0" w:color="auto"/>
                    <w:left w:val="none" w:sz="0" w:space="0" w:color="auto"/>
                    <w:bottom w:val="none" w:sz="0" w:space="0" w:color="auto"/>
                    <w:right w:val="none" w:sz="0" w:space="0" w:color="auto"/>
                  </w:divBdr>
                  <w:divsChild>
                    <w:div w:id="2054695360">
                      <w:marLeft w:val="0"/>
                      <w:marRight w:val="0"/>
                      <w:marTop w:val="0"/>
                      <w:marBottom w:val="0"/>
                      <w:divBdr>
                        <w:top w:val="none" w:sz="0" w:space="0" w:color="auto"/>
                        <w:left w:val="none" w:sz="0" w:space="0" w:color="auto"/>
                        <w:bottom w:val="none" w:sz="0" w:space="0" w:color="auto"/>
                        <w:right w:val="none" w:sz="0" w:space="0" w:color="auto"/>
                      </w:divBdr>
                    </w:div>
                  </w:divsChild>
                </w:div>
                <w:div w:id="17854552">
                  <w:marLeft w:val="0"/>
                  <w:marRight w:val="0"/>
                  <w:marTop w:val="0"/>
                  <w:marBottom w:val="0"/>
                  <w:divBdr>
                    <w:top w:val="none" w:sz="0" w:space="0" w:color="auto"/>
                    <w:left w:val="none" w:sz="0" w:space="0" w:color="auto"/>
                    <w:bottom w:val="none" w:sz="0" w:space="0" w:color="auto"/>
                    <w:right w:val="none" w:sz="0" w:space="0" w:color="auto"/>
                  </w:divBdr>
                  <w:divsChild>
                    <w:div w:id="1310162476">
                      <w:marLeft w:val="0"/>
                      <w:marRight w:val="0"/>
                      <w:marTop w:val="0"/>
                      <w:marBottom w:val="0"/>
                      <w:divBdr>
                        <w:top w:val="none" w:sz="0" w:space="0" w:color="auto"/>
                        <w:left w:val="none" w:sz="0" w:space="0" w:color="auto"/>
                        <w:bottom w:val="none" w:sz="0" w:space="0" w:color="auto"/>
                        <w:right w:val="none" w:sz="0" w:space="0" w:color="auto"/>
                      </w:divBdr>
                    </w:div>
                  </w:divsChild>
                </w:div>
                <w:div w:id="1340422072">
                  <w:marLeft w:val="0"/>
                  <w:marRight w:val="0"/>
                  <w:marTop w:val="0"/>
                  <w:marBottom w:val="0"/>
                  <w:divBdr>
                    <w:top w:val="none" w:sz="0" w:space="0" w:color="auto"/>
                    <w:left w:val="none" w:sz="0" w:space="0" w:color="auto"/>
                    <w:bottom w:val="none" w:sz="0" w:space="0" w:color="auto"/>
                    <w:right w:val="none" w:sz="0" w:space="0" w:color="auto"/>
                  </w:divBdr>
                  <w:divsChild>
                    <w:div w:id="1757969866">
                      <w:marLeft w:val="0"/>
                      <w:marRight w:val="0"/>
                      <w:marTop w:val="0"/>
                      <w:marBottom w:val="0"/>
                      <w:divBdr>
                        <w:top w:val="none" w:sz="0" w:space="0" w:color="auto"/>
                        <w:left w:val="none" w:sz="0" w:space="0" w:color="auto"/>
                        <w:bottom w:val="none" w:sz="0" w:space="0" w:color="auto"/>
                        <w:right w:val="none" w:sz="0" w:space="0" w:color="auto"/>
                      </w:divBdr>
                    </w:div>
                  </w:divsChild>
                </w:div>
                <w:div w:id="1445004062">
                  <w:marLeft w:val="0"/>
                  <w:marRight w:val="0"/>
                  <w:marTop w:val="0"/>
                  <w:marBottom w:val="0"/>
                  <w:divBdr>
                    <w:top w:val="none" w:sz="0" w:space="0" w:color="auto"/>
                    <w:left w:val="none" w:sz="0" w:space="0" w:color="auto"/>
                    <w:bottom w:val="none" w:sz="0" w:space="0" w:color="auto"/>
                    <w:right w:val="none" w:sz="0" w:space="0" w:color="auto"/>
                  </w:divBdr>
                  <w:divsChild>
                    <w:div w:id="342246117">
                      <w:marLeft w:val="0"/>
                      <w:marRight w:val="0"/>
                      <w:marTop w:val="0"/>
                      <w:marBottom w:val="0"/>
                      <w:divBdr>
                        <w:top w:val="none" w:sz="0" w:space="0" w:color="auto"/>
                        <w:left w:val="none" w:sz="0" w:space="0" w:color="auto"/>
                        <w:bottom w:val="none" w:sz="0" w:space="0" w:color="auto"/>
                        <w:right w:val="none" w:sz="0" w:space="0" w:color="auto"/>
                      </w:divBdr>
                    </w:div>
                  </w:divsChild>
                </w:div>
                <w:div w:id="467012573">
                  <w:marLeft w:val="0"/>
                  <w:marRight w:val="0"/>
                  <w:marTop w:val="0"/>
                  <w:marBottom w:val="0"/>
                  <w:divBdr>
                    <w:top w:val="none" w:sz="0" w:space="0" w:color="auto"/>
                    <w:left w:val="none" w:sz="0" w:space="0" w:color="auto"/>
                    <w:bottom w:val="none" w:sz="0" w:space="0" w:color="auto"/>
                    <w:right w:val="none" w:sz="0" w:space="0" w:color="auto"/>
                  </w:divBdr>
                  <w:divsChild>
                    <w:div w:id="464396538">
                      <w:marLeft w:val="0"/>
                      <w:marRight w:val="0"/>
                      <w:marTop w:val="0"/>
                      <w:marBottom w:val="0"/>
                      <w:divBdr>
                        <w:top w:val="none" w:sz="0" w:space="0" w:color="auto"/>
                        <w:left w:val="none" w:sz="0" w:space="0" w:color="auto"/>
                        <w:bottom w:val="none" w:sz="0" w:space="0" w:color="auto"/>
                        <w:right w:val="none" w:sz="0" w:space="0" w:color="auto"/>
                      </w:divBdr>
                    </w:div>
                  </w:divsChild>
                </w:div>
                <w:div w:id="1652364286">
                  <w:marLeft w:val="0"/>
                  <w:marRight w:val="0"/>
                  <w:marTop w:val="0"/>
                  <w:marBottom w:val="0"/>
                  <w:divBdr>
                    <w:top w:val="none" w:sz="0" w:space="0" w:color="auto"/>
                    <w:left w:val="none" w:sz="0" w:space="0" w:color="auto"/>
                    <w:bottom w:val="none" w:sz="0" w:space="0" w:color="auto"/>
                    <w:right w:val="none" w:sz="0" w:space="0" w:color="auto"/>
                  </w:divBdr>
                  <w:divsChild>
                    <w:div w:id="931863450">
                      <w:marLeft w:val="0"/>
                      <w:marRight w:val="0"/>
                      <w:marTop w:val="0"/>
                      <w:marBottom w:val="0"/>
                      <w:divBdr>
                        <w:top w:val="none" w:sz="0" w:space="0" w:color="auto"/>
                        <w:left w:val="none" w:sz="0" w:space="0" w:color="auto"/>
                        <w:bottom w:val="none" w:sz="0" w:space="0" w:color="auto"/>
                        <w:right w:val="none" w:sz="0" w:space="0" w:color="auto"/>
                      </w:divBdr>
                    </w:div>
                  </w:divsChild>
                </w:div>
                <w:div w:id="1653562234">
                  <w:marLeft w:val="0"/>
                  <w:marRight w:val="0"/>
                  <w:marTop w:val="0"/>
                  <w:marBottom w:val="0"/>
                  <w:divBdr>
                    <w:top w:val="none" w:sz="0" w:space="0" w:color="auto"/>
                    <w:left w:val="none" w:sz="0" w:space="0" w:color="auto"/>
                    <w:bottom w:val="none" w:sz="0" w:space="0" w:color="auto"/>
                    <w:right w:val="none" w:sz="0" w:space="0" w:color="auto"/>
                  </w:divBdr>
                  <w:divsChild>
                    <w:div w:id="129398818">
                      <w:marLeft w:val="0"/>
                      <w:marRight w:val="0"/>
                      <w:marTop w:val="0"/>
                      <w:marBottom w:val="0"/>
                      <w:divBdr>
                        <w:top w:val="none" w:sz="0" w:space="0" w:color="auto"/>
                        <w:left w:val="none" w:sz="0" w:space="0" w:color="auto"/>
                        <w:bottom w:val="none" w:sz="0" w:space="0" w:color="auto"/>
                        <w:right w:val="none" w:sz="0" w:space="0" w:color="auto"/>
                      </w:divBdr>
                    </w:div>
                  </w:divsChild>
                </w:div>
                <w:div w:id="1270311272">
                  <w:marLeft w:val="0"/>
                  <w:marRight w:val="0"/>
                  <w:marTop w:val="0"/>
                  <w:marBottom w:val="0"/>
                  <w:divBdr>
                    <w:top w:val="none" w:sz="0" w:space="0" w:color="auto"/>
                    <w:left w:val="none" w:sz="0" w:space="0" w:color="auto"/>
                    <w:bottom w:val="none" w:sz="0" w:space="0" w:color="auto"/>
                    <w:right w:val="none" w:sz="0" w:space="0" w:color="auto"/>
                  </w:divBdr>
                  <w:divsChild>
                    <w:div w:id="3744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8440">
          <w:marLeft w:val="0"/>
          <w:marRight w:val="0"/>
          <w:marTop w:val="0"/>
          <w:marBottom w:val="0"/>
          <w:divBdr>
            <w:top w:val="none" w:sz="0" w:space="0" w:color="auto"/>
            <w:left w:val="none" w:sz="0" w:space="0" w:color="auto"/>
            <w:bottom w:val="none" w:sz="0" w:space="0" w:color="auto"/>
            <w:right w:val="none" w:sz="0" w:space="0" w:color="auto"/>
          </w:divBdr>
          <w:divsChild>
            <w:div w:id="1012418383">
              <w:marLeft w:val="0"/>
              <w:marRight w:val="0"/>
              <w:marTop w:val="0"/>
              <w:marBottom w:val="0"/>
              <w:divBdr>
                <w:top w:val="none" w:sz="0" w:space="0" w:color="auto"/>
                <w:left w:val="none" w:sz="0" w:space="0" w:color="auto"/>
                <w:bottom w:val="none" w:sz="0" w:space="0" w:color="auto"/>
                <w:right w:val="none" w:sz="0" w:space="0" w:color="auto"/>
              </w:divBdr>
              <w:divsChild>
                <w:div w:id="15158718">
                  <w:marLeft w:val="0"/>
                  <w:marRight w:val="0"/>
                  <w:marTop w:val="0"/>
                  <w:marBottom w:val="0"/>
                  <w:divBdr>
                    <w:top w:val="none" w:sz="0" w:space="0" w:color="auto"/>
                    <w:left w:val="none" w:sz="0" w:space="0" w:color="auto"/>
                    <w:bottom w:val="none" w:sz="0" w:space="0" w:color="auto"/>
                    <w:right w:val="none" w:sz="0" w:space="0" w:color="auto"/>
                  </w:divBdr>
                  <w:divsChild>
                    <w:div w:id="1356157257">
                      <w:marLeft w:val="0"/>
                      <w:marRight w:val="0"/>
                      <w:marTop w:val="0"/>
                      <w:marBottom w:val="0"/>
                      <w:divBdr>
                        <w:top w:val="none" w:sz="0" w:space="0" w:color="auto"/>
                        <w:left w:val="none" w:sz="0" w:space="0" w:color="auto"/>
                        <w:bottom w:val="none" w:sz="0" w:space="0" w:color="auto"/>
                        <w:right w:val="none" w:sz="0" w:space="0" w:color="auto"/>
                      </w:divBdr>
                    </w:div>
                  </w:divsChild>
                </w:div>
                <w:div w:id="150097565">
                  <w:marLeft w:val="0"/>
                  <w:marRight w:val="0"/>
                  <w:marTop w:val="0"/>
                  <w:marBottom w:val="0"/>
                  <w:divBdr>
                    <w:top w:val="none" w:sz="0" w:space="0" w:color="auto"/>
                    <w:left w:val="none" w:sz="0" w:space="0" w:color="auto"/>
                    <w:bottom w:val="none" w:sz="0" w:space="0" w:color="auto"/>
                    <w:right w:val="none" w:sz="0" w:space="0" w:color="auto"/>
                  </w:divBdr>
                  <w:divsChild>
                    <w:div w:id="303193628">
                      <w:marLeft w:val="0"/>
                      <w:marRight w:val="0"/>
                      <w:marTop w:val="0"/>
                      <w:marBottom w:val="0"/>
                      <w:divBdr>
                        <w:top w:val="none" w:sz="0" w:space="0" w:color="auto"/>
                        <w:left w:val="none" w:sz="0" w:space="0" w:color="auto"/>
                        <w:bottom w:val="none" w:sz="0" w:space="0" w:color="auto"/>
                        <w:right w:val="none" w:sz="0" w:space="0" w:color="auto"/>
                      </w:divBdr>
                    </w:div>
                  </w:divsChild>
                </w:div>
                <w:div w:id="1836920687">
                  <w:marLeft w:val="0"/>
                  <w:marRight w:val="0"/>
                  <w:marTop w:val="0"/>
                  <w:marBottom w:val="0"/>
                  <w:divBdr>
                    <w:top w:val="none" w:sz="0" w:space="0" w:color="auto"/>
                    <w:left w:val="none" w:sz="0" w:space="0" w:color="auto"/>
                    <w:bottom w:val="none" w:sz="0" w:space="0" w:color="auto"/>
                    <w:right w:val="none" w:sz="0" w:space="0" w:color="auto"/>
                  </w:divBdr>
                  <w:divsChild>
                    <w:div w:id="1939869339">
                      <w:marLeft w:val="0"/>
                      <w:marRight w:val="0"/>
                      <w:marTop w:val="0"/>
                      <w:marBottom w:val="0"/>
                      <w:divBdr>
                        <w:top w:val="none" w:sz="0" w:space="0" w:color="auto"/>
                        <w:left w:val="none" w:sz="0" w:space="0" w:color="auto"/>
                        <w:bottom w:val="none" w:sz="0" w:space="0" w:color="auto"/>
                        <w:right w:val="none" w:sz="0" w:space="0" w:color="auto"/>
                      </w:divBdr>
                    </w:div>
                  </w:divsChild>
                </w:div>
                <w:div w:id="1672248902">
                  <w:marLeft w:val="0"/>
                  <w:marRight w:val="0"/>
                  <w:marTop w:val="0"/>
                  <w:marBottom w:val="0"/>
                  <w:divBdr>
                    <w:top w:val="none" w:sz="0" w:space="0" w:color="auto"/>
                    <w:left w:val="none" w:sz="0" w:space="0" w:color="auto"/>
                    <w:bottom w:val="none" w:sz="0" w:space="0" w:color="auto"/>
                    <w:right w:val="none" w:sz="0" w:space="0" w:color="auto"/>
                  </w:divBdr>
                  <w:divsChild>
                    <w:div w:id="1552574370">
                      <w:marLeft w:val="0"/>
                      <w:marRight w:val="0"/>
                      <w:marTop w:val="0"/>
                      <w:marBottom w:val="0"/>
                      <w:divBdr>
                        <w:top w:val="none" w:sz="0" w:space="0" w:color="auto"/>
                        <w:left w:val="none" w:sz="0" w:space="0" w:color="auto"/>
                        <w:bottom w:val="none" w:sz="0" w:space="0" w:color="auto"/>
                        <w:right w:val="none" w:sz="0" w:space="0" w:color="auto"/>
                      </w:divBdr>
                    </w:div>
                  </w:divsChild>
                </w:div>
                <w:div w:id="1242523146">
                  <w:marLeft w:val="0"/>
                  <w:marRight w:val="0"/>
                  <w:marTop w:val="0"/>
                  <w:marBottom w:val="0"/>
                  <w:divBdr>
                    <w:top w:val="none" w:sz="0" w:space="0" w:color="auto"/>
                    <w:left w:val="none" w:sz="0" w:space="0" w:color="auto"/>
                    <w:bottom w:val="none" w:sz="0" w:space="0" w:color="auto"/>
                    <w:right w:val="none" w:sz="0" w:space="0" w:color="auto"/>
                  </w:divBdr>
                  <w:divsChild>
                    <w:div w:id="2124497606">
                      <w:marLeft w:val="0"/>
                      <w:marRight w:val="0"/>
                      <w:marTop w:val="0"/>
                      <w:marBottom w:val="0"/>
                      <w:divBdr>
                        <w:top w:val="none" w:sz="0" w:space="0" w:color="auto"/>
                        <w:left w:val="none" w:sz="0" w:space="0" w:color="auto"/>
                        <w:bottom w:val="none" w:sz="0" w:space="0" w:color="auto"/>
                        <w:right w:val="none" w:sz="0" w:space="0" w:color="auto"/>
                      </w:divBdr>
                    </w:div>
                  </w:divsChild>
                </w:div>
                <w:div w:id="1364094624">
                  <w:marLeft w:val="0"/>
                  <w:marRight w:val="0"/>
                  <w:marTop w:val="0"/>
                  <w:marBottom w:val="0"/>
                  <w:divBdr>
                    <w:top w:val="none" w:sz="0" w:space="0" w:color="auto"/>
                    <w:left w:val="none" w:sz="0" w:space="0" w:color="auto"/>
                    <w:bottom w:val="none" w:sz="0" w:space="0" w:color="auto"/>
                    <w:right w:val="none" w:sz="0" w:space="0" w:color="auto"/>
                  </w:divBdr>
                  <w:divsChild>
                    <w:div w:id="1442412301">
                      <w:marLeft w:val="0"/>
                      <w:marRight w:val="0"/>
                      <w:marTop w:val="0"/>
                      <w:marBottom w:val="0"/>
                      <w:divBdr>
                        <w:top w:val="none" w:sz="0" w:space="0" w:color="auto"/>
                        <w:left w:val="none" w:sz="0" w:space="0" w:color="auto"/>
                        <w:bottom w:val="none" w:sz="0" w:space="0" w:color="auto"/>
                        <w:right w:val="none" w:sz="0" w:space="0" w:color="auto"/>
                      </w:divBdr>
                    </w:div>
                  </w:divsChild>
                </w:div>
                <w:div w:id="731276107">
                  <w:marLeft w:val="0"/>
                  <w:marRight w:val="0"/>
                  <w:marTop w:val="0"/>
                  <w:marBottom w:val="0"/>
                  <w:divBdr>
                    <w:top w:val="none" w:sz="0" w:space="0" w:color="auto"/>
                    <w:left w:val="none" w:sz="0" w:space="0" w:color="auto"/>
                    <w:bottom w:val="none" w:sz="0" w:space="0" w:color="auto"/>
                    <w:right w:val="none" w:sz="0" w:space="0" w:color="auto"/>
                  </w:divBdr>
                  <w:divsChild>
                    <w:div w:id="331951061">
                      <w:marLeft w:val="0"/>
                      <w:marRight w:val="0"/>
                      <w:marTop w:val="0"/>
                      <w:marBottom w:val="0"/>
                      <w:divBdr>
                        <w:top w:val="none" w:sz="0" w:space="0" w:color="auto"/>
                        <w:left w:val="none" w:sz="0" w:space="0" w:color="auto"/>
                        <w:bottom w:val="none" w:sz="0" w:space="0" w:color="auto"/>
                        <w:right w:val="none" w:sz="0" w:space="0" w:color="auto"/>
                      </w:divBdr>
                    </w:div>
                  </w:divsChild>
                </w:div>
                <w:div w:id="1617131114">
                  <w:marLeft w:val="0"/>
                  <w:marRight w:val="0"/>
                  <w:marTop w:val="0"/>
                  <w:marBottom w:val="0"/>
                  <w:divBdr>
                    <w:top w:val="none" w:sz="0" w:space="0" w:color="auto"/>
                    <w:left w:val="none" w:sz="0" w:space="0" w:color="auto"/>
                    <w:bottom w:val="none" w:sz="0" w:space="0" w:color="auto"/>
                    <w:right w:val="none" w:sz="0" w:space="0" w:color="auto"/>
                  </w:divBdr>
                  <w:divsChild>
                    <w:div w:id="1308432688">
                      <w:marLeft w:val="0"/>
                      <w:marRight w:val="0"/>
                      <w:marTop w:val="0"/>
                      <w:marBottom w:val="0"/>
                      <w:divBdr>
                        <w:top w:val="none" w:sz="0" w:space="0" w:color="auto"/>
                        <w:left w:val="none" w:sz="0" w:space="0" w:color="auto"/>
                        <w:bottom w:val="none" w:sz="0" w:space="0" w:color="auto"/>
                        <w:right w:val="none" w:sz="0" w:space="0" w:color="auto"/>
                      </w:divBdr>
                    </w:div>
                  </w:divsChild>
                </w:div>
                <w:div w:id="2046952550">
                  <w:marLeft w:val="0"/>
                  <w:marRight w:val="0"/>
                  <w:marTop w:val="0"/>
                  <w:marBottom w:val="0"/>
                  <w:divBdr>
                    <w:top w:val="none" w:sz="0" w:space="0" w:color="auto"/>
                    <w:left w:val="none" w:sz="0" w:space="0" w:color="auto"/>
                    <w:bottom w:val="none" w:sz="0" w:space="0" w:color="auto"/>
                    <w:right w:val="none" w:sz="0" w:space="0" w:color="auto"/>
                  </w:divBdr>
                  <w:divsChild>
                    <w:div w:id="2041784623">
                      <w:marLeft w:val="0"/>
                      <w:marRight w:val="0"/>
                      <w:marTop w:val="0"/>
                      <w:marBottom w:val="0"/>
                      <w:divBdr>
                        <w:top w:val="none" w:sz="0" w:space="0" w:color="auto"/>
                        <w:left w:val="none" w:sz="0" w:space="0" w:color="auto"/>
                        <w:bottom w:val="none" w:sz="0" w:space="0" w:color="auto"/>
                        <w:right w:val="none" w:sz="0" w:space="0" w:color="auto"/>
                      </w:divBdr>
                    </w:div>
                  </w:divsChild>
                </w:div>
                <w:div w:id="425879781">
                  <w:marLeft w:val="0"/>
                  <w:marRight w:val="0"/>
                  <w:marTop w:val="0"/>
                  <w:marBottom w:val="0"/>
                  <w:divBdr>
                    <w:top w:val="none" w:sz="0" w:space="0" w:color="auto"/>
                    <w:left w:val="none" w:sz="0" w:space="0" w:color="auto"/>
                    <w:bottom w:val="none" w:sz="0" w:space="0" w:color="auto"/>
                    <w:right w:val="none" w:sz="0" w:space="0" w:color="auto"/>
                  </w:divBdr>
                  <w:divsChild>
                    <w:div w:id="877814311">
                      <w:marLeft w:val="0"/>
                      <w:marRight w:val="0"/>
                      <w:marTop w:val="0"/>
                      <w:marBottom w:val="0"/>
                      <w:divBdr>
                        <w:top w:val="none" w:sz="0" w:space="0" w:color="auto"/>
                        <w:left w:val="none" w:sz="0" w:space="0" w:color="auto"/>
                        <w:bottom w:val="none" w:sz="0" w:space="0" w:color="auto"/>
                        <w:right w:val="none" w:sz="0" w:space="0" w:color="auto"/>
                      </w:divBdr>
                    </w:div>
                  </w:divsChild>
                </w:div>
                <w:div w:id="220941499">
                  <w:marLeft w:val="0"/>
                  <w:marRight w:val="0"/>
                  <w:marTop w:val="0"/>
                  <w:marBottom w:val="0"/>
                  <w:divBdr>
                    <w:top w:val="none" w:sz="0" w:space="0" w:color="auto"/>
                    <w:left w:val="none" w:sz="0" w:space="0" w:color="auto"/>
                    <w:bottom w:val="none" w:sz="0" w:space="0" w:color="auto"/>
                    <w:right w:val="none" w:sz="0" w:space="0" w:color="auto"/>
                  </w:divBdr>
                  <w:divsChild>
                    <w:div w:id="1003628153">
                      <w:marLeft w:val="0"/>
                      <w:marRight w:val="0"/>
                      <w:marTop w:val="0"/>
                      <w:marBottom w:val="0"/>
                      <w:divBdr>
                        <w:top w:val="none" w:sz="0" w:space="0" w:color="auto"/>
                        <w:left w:val="none" w:sz="0" w:space="0" w:color="auto"/>
                        <w:bottom w:val="none" w:sz="0" w:space="0" w:color="auto"/>
                        <w:right w:val="none" w:sz="0" w:space="0" w:color="auto"/>
                      </w:divBdr>
                    </w:div>
                  </w:divsChild>
                </w:div>
                <w:div w:id="2019307648">
                  <w:marLeft w:val="0"/>
                  <w:marRight w:val="0"/>
                  <w:marTop w:val="0"/>
                  <w:marBottom w:val="0"/>
                  <w:divBdr>
                    <w:top w:val="none" w:sz="0" w:space="0" w:color="auto"/>
                    <w:left w:val="none" w:sz="0" w:space="0" w:color="auto"/>
                    <w:bottom w:val="none" w:sz="0" w:space="0" w:color="auto"/>
                    <w:right w:val="none" w:sz="0" w:space="0" w:color="auto"/>
                  </w:divBdr>
                  <w:divsChild>
                    <w:div w:id="1068042944">
                      <w:marLeft w:val="0"/>
                      <w:marRight w:val="0"/>
                      <w:marTop w:val="0"/>
                      <w:marBottom w:val="0"/>
                      <w:divBdr>
                        <w:top w:val="none" w:sz="0" w:space="0" w:color="auto"/>
                        <w:left w:val="none" w:sz="0" w:space="0" w:color="auto"/>
                        <w:bottom w:val="none" w:sz="0" w:space="0" w:color="auto"/>
                        <w:right w:val="none" w:sz="0" w:space="0" w:color="auto"/>
                      </w:divBdr>
                    </w:div>
                  </w:divsChild>
                </w:div>
                <w:div w:id="279187310">
                  <w:marLeft w:val="0"/>
                  <w:marRight w:val="0"/>
                  <w:marTop w:val="0"/>
                  <w:marBottom w:val="0"/>
                  <w:divBdr>
                    <w:top w:val="none" w:sz="0" w:space="0" w:color="auto"/>
                    <w:left w:val="none" w:sz="0" w:space="0" w:color="auto"/>
                    <w:bottom w:val="none" w:sz="0" w:space="0" w:color="auto"/>
                    <w:right w:val="none" w:sz="0" w:space="0" w:color="auto"/>
                  </w:divBdr>
                  <w:divsChild>
                    <w:div w:id="712970412">
                      <w:marLeft w:val="0"/>
                      <w:marRight w:val="0"/>
                      <w:marTop w:val="0"/>
                      <w:marBottom w:val="0"/>
                      <w:divBdr>
                        <w:top w:val="none" w:sz="0" w:space="0" w:color="auto"/>
                        <w:left w:val="none" w:sz="0" w:space="0" w:color="auto"/>
                        <w:bottom w:val="none" w:sz="0" w:space="0" w:color="auto"/>
                        <w:right w:val="none" w:sz="0" w:space="0" w:color="auto"/>
                      </w:divBdr>
                    </w:div>
                  </w:divsChild>
                </w:div>
                <w:div w:id="243421914">
                  <w:marLeft w:val="0"/>
                  <w:marRight w:val="0"/>
                  <w:marTop w:val="0"/>
                  <w:marBottom w:val="0"/>
                  <w:divBdr>
                    <w:top w:val="none" w:sz="0" w:space="0" w:color="auto"/>
                    <w:left w:val="none" w:sz="0" w:space="0" w:color="auto"/>
                    <w:bottom w:val="none" w:sz="0" w:space="0" w:color="auto"/>
                    <w:right w:val="none" w:sz="0" w:space="0" w:color="auto"/>
                  </w:divBdr>
                  <w:divsChild>
                    <w:div w:id="2131048065">
                      <w:marLeft w:val="0"/>
                      <w:marRight w:val="0"/>
                      <w:marTop w:val="0"/>
                      <w:marBottom w:val="0"/>
                      <w:divBdr>
                        <w:top w:val="none" w:sz="0" w:space="0" w:color="auto"/>
                        <w:left w:val="none" w:sz="0" w:space="0" w:color="auto"/>
                        <w:bottom w:val="none" w:sz="0" w:space="0" w:color="auto"/>
                        <w:right w:val="none" w:sz="0" w:space="0" w:color="auto"/>
                      </w:divBdr>
                    </w:div>
                  </w:divsChild>
                </w:div>
                <w:div w:id="861749700">
                  <w:marLeft w:val="0"/>
                  <w:marRight w:val="0"/>
                  <w:marTop w:val="0"/>
                  <w:marBottom w:val="0"/>
                  <w:divBdr>
                    <w:top w:val="none" w:sz="0" w:space="0" w:color="auto"/>
                    <w:left w:val="none" w:sz="0" w:space="0" w:color="auto"/>
                    <w:bottom w:val="none" w:sz="0" w:space="0" w:color="auto"/>
                    <w:right w:val="none" w:sz="0" w:space="0" w:color="auto"/>
                  </w:divBdr>
                  <w:divsChild>
                    <w:div w:id="289360819">
                      <w:marLeft w:val="0"/>
                      <w:marRight w:val="0"/>
                      <w:marTop w:val="0"/>
                      <w:marBottom w:val="0"/>
                      <w:divBdr>
                        <w:top w:val="none" w:sz="0" w:space="0" w:color="auto"/>
                        <w:left w:val="none" w:sz="0" w:space="0" w:color="auto"/>
                        <w:bottom w:val="none" w:sz="0" w:space="0" w:color="auto"/>
                        <w:right w:val="none" w:sz="0" w:space="0" w:color="auto"/>
                      </w:divBdr>
                    </w:div>
                  </w:divsChild>
                </w:div>
                <w:div w:id="1592161069">
                  <w:marLeft w:val="0"/>
                  <w:marRight w:val="0"/>
                  <w:marTop w:val="0"/>
                  <w:marBottom w:val="0"/>
                  <w:divBdr>
                    <w:top w:val="none" w:sz="0" w:space="0" w:color="auto"/>
                    <w:left w:val="none" w:sz="0" w:space="0" w:color="auto"/>
                    <w:bottom w:val="none" w:sz="0" w:space="0" w:color="auto"/>
                    <w:right w:val="none" w:sz="0" w:space="0" w:color="auto"/>
                  </w:divBdr>
                  <w:divsChild>
                    <w:div w:id="602494918">
                      <w:marLeft w:val="0"/>
                      <w:marRight w:val="0"/>
                      <w:marTop w:val="0"/>
                      <w:marBottom w:val="0"/>
                      <w:divBdr>
                        <w:top w:val="none" w:sz="0" w:space="0" w:color="auto"/>
                        <w:left w:val="none" w:sz="0" w:space="0" w:color="auto"/>
                        <w:bottom w:val="none" w:sz="0" w:space="0" w:color="auto"/>
                        <w:right w:val="none" w:sz="0" w:space="0" w:color="auto"/>
                      </w:divBdr>
                    </w:div>
                  </w:divsChild>
                </w:div>
                <w:div w:id="1236163593">
                  <w:marLeft w:val="0"/>
                  <w:marRight w:val="0"/>
                  <w:marTop w:val="0"/>
                  <w:marBottom w:val="0"/>
                  <w:divBdr>
                    <w:top w:val="none" w:sz="0" w:space="0" w:color="auto"/>
                    <w:left w:val="none" w:sz="0" w:space="0" w:color="auto"/>
                    <w:bottom w:val="none" w:sz="0" w:space="0" w:color="auto"/>
                    <w:right w:val="none" w:sz="0" w:space="0" w:color="auto"/>
                  </w:divBdr>
                  <w:divsChild>
                    <w:div w:id="728918285">
                      <w:marLeft w:val="0"/>
                      <w:marRight w:val="0"/>
                      <w:marTop w:val="0"/>
                      <w:marBottom w:val="0"/>
                      <w:divBdr>
                        <w:top w:val="none" w:sz="0" w:space="0" w:color="auto"/>
                        <w:left w:val="none" w:sz="0" w:space="0" w:color="auto"/>
                        <w:bottom w:val="none" w:sz="0" w:space="0" w:color="auto"/>
                        <w:right w:val="none" w:sz="0" w:space="0" w:color="auto"/>
                      </w:divBdr>
                    </w:div>
                  </w:divsChild>
                </w:div>
                <w:div w:id="1423451825">
                  <w:marLeft w:val="0"/>
                  <w:marRight w:val="0"/>
                  <w:marTop w:val="0"/>
                  <w:marBottom w:val="0"/>
                  <w:divBdr>
                    <w:top w:val="none" w:sz="0" w:space="0" w:color="auto"/>
                    <w:left w:val="none" w:sz="0" w:space="0" w:color="auto"/>
                    <w:bottom w:val="none" w:sz="0" w:space="0" w:color="auto"/>
                    <w:right w:val="none" w:sz="0" w:space="0" w:color="auto"/>
                  </w:divBdr>
                  <w:divsChild>
                    <w:div w:id="1562445970">
                      <w:marLeft w:val="0"/>
                      <w:marRight w:val="0"/>
                      <w:marTop w:val="0"/>
                      <w:marBottom w:val="0"/>
                      <w:divBdr>
                        <w:top w:val="none" w:sz="0" w:space="0" w:color="auto"/>
                        <w:left w:val="none" w:sz="0" w:space="0" w:color="auto"/>
                        <w:bottom w:val="none" w:sz="0" w:space="0" w:color="auto"/>
                        <w:right w:val="none" w:sz="0" w:space="0" w:color="auto"/>
                      </w:divBdr>
                    </w:div>
                  </w:divsChild>
                </w:div>
                <w:div w:id="1291324277">
                  <w:marLeft w:val="0"/>
                  <w:marRight w:val="0"/>
                  <w:marTop w:val="0"/>
                  <w:marBottom w:val="0"/>
                  <w:divBdr>
                    <w:top w:val="none" w:sz="0" w:space="0" w:color="auto"/>
                    <w:left w:val="none" w:sz="0" w:space="0" w:color="auto"/>
                    <w:bottom w:val="none" w:sz="0" w:space="0" w:color="auto"/>
                    <w:right w:val="none" w:sz="0" w:space="0" w:color="auto"/>
                  </w:divBdr>
                  <w:divsChild>
                    <w:div w:id="1993751578">
                      <w:marLeft w:val="0"/>
                      <w:marRight w:val="0"/>
                      <w:marTop w:val="0"/>
                      <w:marBottom w:val="0"/>
                      <w:divBdr>
                        <w:top w:val="none" w:sz="0" w:space="0" w:color="auto"/>
                        <w:left w:val="none" w:sz="0" w:space="0" w:color="auto"/>
                        <w:bottom w:val="none" w:sz="0" w:space="0" w:color="auto"/>
                        <w:right w:val="none" w:sz="0" w:space="0" w:color="auto"/>
                      </w:divBdr>
                    </w:div>
                  </w:divsChild>
                </w:div>
                <w:div w:id="172650007">
                  <w:marLeft w:val="0"/>
                  <w:marRight w:val="0"/>
                  <w:marTop w:val="0"/>
                  <w:marBottom w:val="0"/>
                  <w:divBdr>
                    <w:top w:val="none" w:sz="0" w:space="0" w:color="auto"/>
                    <w:left w:val="none" w:sz="0" w:space="0" w:color="auto"/>
                    <w:bottom w:val="none" w:sz="0" w:space="0" w:color="auto"/>
                    <w:right w:val="none" w:sz="0" w:space="0" w:color="auto"/>
                  </w:divBdr>
                  <w:divsChild>
                    <w:div w:id="9449662">
                      <w:marLeft w:val="0"/>
                      <w:marRight w:val="0"/>
                      <w:marTop w:val="0"/>
                      <w:marBottom w:val="0"/>
                      <w:divBdr>
                        <w:top w:val="none" w:sz="0" w:space="0" w:color="auto"/>
                        <w:left w:val="none" w:sz="0" w:space="0" w:color="auto"/>
                        <w:bottom w:val="none" w:sz="0" w:space="0" w:color="auto"/>
                        <w:right w:val="none" w:sz="0" w:space="0" w:color="auto"/>
                      </w:divBdr>
                    </w:div>
                  </w:divsChild>
                </w:div>
                <w:div w:id="857961283">
                  <w:marLeft w:val="0"/>
                  <w:marRight w:val="0"/>
                  <w:marTop w:val="0"/>
                  <w:marBottom w:val="0"/>
                  <w:divBdr>
                    <w:top w:val="none" w:sz="0" w:space="0" w:color="auto"/>
                    <w:left w:val="none" w:sz="0" w:space="0" w:color="auto"/>
                    <w:bottom w:val="none" w:sz="0" w:space="0" w:color="auto"/>
                    <w:right w:val="none" w:sz="0" w:space="0" w:color="auto"/>
                  </w:divBdr>
                  <w:divsChild>
                    <w:div w:id="168106287">
                      <w:marLeft w:val="0"/>
                      <w:marRight w:val="0"/>
                      <w:marTop w:val="0"/>
                      <w:marBottom w:val="0"/>
                      <w:divBdr>
                        <w:top w:val="none" w:sz="0" w:space="0" w:color="auto"/>
                        <w:left w:val="none" w:sz="0" w:space="0" w:color="auto"/>
                        <w:bottom w:val="none" w:sz="0" w:space="0" w:color="auto"/>
                        <w:right w:val="none" w:sz="0" w:space="0" w:color="auto"/>
                      </w:divBdr>
                    </w:div>
                  </w:divsChild>
                </w:div>
                <w:div w:id="437720064">
                  <w:marLeft w:val="0"/>
                  <w:marRight w:val="0"/>
                  <w:marTop w:val="0"/>
                  <w:marBottom w:val="0"/>
                  <w:divBdr>
                    <w:top w:val="none" w:sz="0" w:space="0" w:color="auto"/>
                    <w:left w:val="none" w:sz="0" w:space="0" w:color="auto"/>
                    <w:bottom w:val="none" w:sz="0" w:space="0" w:color="auto"/>
                    <w:right w:val="none" w:sz="0" w:space="0" w:color="auto"/>
                  </w:divBdr>
                  <w:divsChild>
                    <w:div w:id="2021854566">
                      <w:marLeft w:val="0"/>
                      <w:marRight w:val="0"/>
                      <w:marTop w:val="0"/>
                      <w:marBottom w:val="0"/>
                      <w:divBdr>
                        <w:top w:val="none" w:sz="0" w:space="0" w:color="auto"/>
                        <w:left w:val="none" w:sz="0" w:space="0" w:color="auto"/>
                        <w:bottom w:val="none" w:sz="0" w:space="0" w:color="auto"/>
                        <w:right w:val="none" w:sz="0" w:space="0" w:color="auto"/>
                      </w:divBdr>
                    </w:div>
                  </w:divsChild>
                </w:div>
                <w:div w:id="1534414371">
                  <w:marLeft w:val="0"/>
                  <w:marRight w:val="0"/>
                  <w:marTop w:val="0"/>
                  <w:marBottom w:val="0"/>
                  <w:divBdr>
                    <w:top w:val="none" w:sz="0" w:space="0" w:color="auto"/>
                    <w:left w:val="none" w:sz="0" w:space="0" w:color="auto"/>
                    <w:bottom w:val="none" w:sz="0" w:space="0" w:color="auto"/>
                    <w:right w:val="none" w:sz="0" w:space="0" w:color="auto"/>
                  </w:divBdr>
                  <w:divsChild>
                    <w:div w:id="1697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8717">
          <w:marLeft w:val="0"/>
          <w:marRight w:val="0"/>
          <w:marTop w:val="0"/>
          <w:marBottom w:val="0"/>
          <w:divBdr>
            <w:top w:val="none" w:sz="0" w:space="0" w:color="auto"/>
            <w:left w:val="none" w:sz="0" w:space="0" w:color="auto"/>
            <w:bottom w:val="none" w:sz="0" w:space="0" w:color="auto"/>
            <w:right w:val="none" w:sz="0" w:space="0" w:color="auto"/>
          </w:divBdr>
          <w:divsChild>
            <w:div w:id="126162823">
              <w:marLeft w:val="0"/>
              <w:marRight w:val="0"/>
              <w:marTop w:val="0"/>
              <w:marBottom w:val="0"/>
              <w:divBdr>
                <w:top w:val="none" w:sz="0" w:space="0" w:color="auto"/>
                <w:left w:val="none" w:sz="0" w:space="0" w:color="auto"/>
                <w:bottom w:val="none" w:sz="0" w:space="0" w:color="auto"/>
                <w:right w:val="none" w:sz="0" w:space="0" w:color="auto"/>
              </w:divBdr>
              <w:divsChild>
                <w:div w:id="1271545868">
                  <w:marLeft w:val="0"/>
                  <w:marRight w:val="0"/>
                  <w:marTop w:val="0"/>
                  <w:marBottom w:val="0"/>
                  <w:divBdr>
                    <w:top w:val="none" w:sz="0" w:space="0" w:color="auto"/>
                    <w:left w:val="none" w:sz="0" w:space="0" w:color="auto"/>
                    <w:bottom w:val="none" w:sz="0" w:space="0" w:color="auto"/>
                    <w:right w:val="none" w:sz="0" w:space="0" w:color="auto"/>
                  </w:divBdr>
                  <w:divsChild>
                    <w:div w:id="271321374">
                      <w:marLeft w:val="0"/>
                      <w:marRight w:val="0"/>
                      <w:marTop w:val="0"/>
                      <w:marBottom w:val="0"/>
                      <w:divBdr>
                        <w:top w:val="none" w:sz="0" w:space="0" w:color="auto"/>
                        <w:left w:val="none" w:sz="0" w:space="0" w:color="auto"/>
                        <w:bottom w:val="none" w:sz="0" w:space="0" w:color="auto"/>
                        <w:right w:val="none" w:sz="0" w:space="0" w:color="auto"/>
                      </w:divBdr>
                    </w:div>
                  </w:divsChild>
                </w:div>
                <w:div w:id="926886201">
                  <w:marLeft w:val="0"/>
                  <w:marRight w:val="0"/>
                  <w:marTop w:val="0"/>
                  <w:marBottom w:val="0"/>
                  <w:divBdr>
                    <w:top w:val="none" w:sz="0" w:space="0" w:color="auto"/>
                    <w:left w:val="none" w:sz="0" w:space="0" w:color="auto"/>
                    <w:bottom w:val="none" w:sz="0" w:space="0" w:color="auto"/>
                    <w:right w:val="none" w:sz="0" w:space="0" w:color="auto"/>
                  </w:divBdr>
                  <w:divsChild>
                    <w:div w:id="357198256">
                      <w:marLeft w:val="0"/>
                      <w:marRight w:val="0"/>
                      <w:marTop w:val="0"/>
                      <w:marBottom w:val="0"/>
                      <w:divBdr>
                        <w:top w:val="none" w:sz="0" w:space="0" w:color="auto"/>
                        <w:left w:val="none" w:sz="0" w:space="0" w:color="auto"/>
                        <w:bottom w:val="none" w:sz="0" w:space="0" w:color="auto"/>
                        <w:right w:val="none" w:sz="0" w:space="0" w:color="auto"/>
                      </w:divBdr>
                    </w:div>
                  </w:divsChild>
                </w:div>
                <w:div w:id="920334029">
                  <w:marLeft w:val="0"/>
                  <w:marRight w:val="0"/>
                  <w:marTop w:val="0"/>
                  <w:marBottom w:val="0"/>
                  <w:divBdr>
                    <w:top w:val="none" w:sz="0" w:space="0" w:color="auto"/>
                    <w:left w:val="none" w:sz="0" w:space="0" w:color="auto"/>
                    <w:bottom w:val="none" w:sz="0" w:space="0" w:color="auto"/>
                    <w:right w:val="none" w:sz="0" w:space="0" w:color="auto"/>
                  </w:divBdr>
                  <w:divsChild>
                    <w:div w:id="1921987055">
                      <w:marLeft w:val="0"/>
                      <w:marRight w:val="0"/>
                      <w:marTop w:val="0"/>
                      <w:marBottom w:val="0"/>
                      <w:divBdr>
                        <w:top w:val="none" w:sz="0" w:space="0" w:color="auto"/>
                        <w:left w:val="none" w:sz="0" w:space="0" w:color="auto"/>
                        <w:bottom w:val="none" w:sz="0" w:space="0" w:color="auto"/>
                        <w:right w:val="none" w:sz="0" w:space="0" w:color="auto"/>
                      </w:divBdr>
                    </w:div>
                  </w:divsChild>
                </w:div>
                <w:div w:id="1448812219">
                  <w:marLeft w:val="0"/>
                  <w:marRight w:val="0"/>
                  <w:marTop w:val="0"/>
                  <w:marBottom w:val="0"/>
                  <w:divBdr>
                    <w:top w:val="none" w:sz="0" w:space="0" w:color="auto"/>
                    <w:left w:val="none" w:sz="0" w:space="0" w:color="auto"/>
                    <w:bottom w:val="none" w:sz="0" w:space="0" w:color="auto"/>
                    <w:right w:val="none" w:sz="0" w:space="0" w:color="auto"/>
                  </w:divBdr>
                  <w:divsChild>
                    <w:div w:id="1662540111">
                      <w:marLeft w:val="0"/>
                      <w:marRight w:val="0"/>
                      <w:marTop w:val="0"/>
                      <w:marBottom w:val="0"/>
                      <w:divBdr>
                        <w:top w:val="none" w:sz="0" w:space="0" w:color="auto"/>
                        <w:left w:val="none" w:sz="0" w:space="0" w:color="auto"/>
                        <w:bottom w:val="none" w:sz="0" w:space="0" w:color="auto"/>
                        <w:right w:val="none" w:sz="0" w:space="0" w:color="auto"/>
                      </w:divBdr>
                    </w:div>
                  </w:divsChild>
                </w:div>
                <w:div w:id="1781953941">
                  <w:marLeft w:val="0"/>
                  <w:marRight w:val="0"/>
                  <w:marTop w:val="0"/>
                  <w:marBottom w:val="0"/>
                  <w:divBdr>
                    <w:top w:val="none" w:sz="0" w:space="0" w:color="auto"/>
                    <w:left w:val="none" w:sz="0" w:space="0" w:color="auto"/>
                    <w:bottom w:val="none" w:sz="0" w:space="0" w:color="auto"/>
                    <w:right w:val="none" w:sz="0" w:space="0" w:color="auto"/>
                  </w:divBdr>
                  <w:divsChild>
                    <w:div w:id="1672023170">
                      <w:marLeft w:val="0"/>
                      <w:marRight w:val="0"/>
                      <w:marTop w:val="0"/>
                      <w:marBottom w:val="0"/>
                      <w:divBdr>
                        <w:top w:val="none" w:sz="0" w:space="0" w:color="auto"/>
                        <w:left w:val="none" w:sz="0" w:space="0" w:color="auto"/>
                        <w:bottom w:val="none" w:sz="0" w:space="0" w:color="auto"/>
                        <w:right w:val="none" w:sz="0" w:space="0" w:color="auto"/>
                      </w:divBdr>
                    </w:div>
                  </w:divsChild>
                </w:div>
                <w:div w:id="279648510">
                  <w:marLeft w:val="0"/>
                  <w:marRight w:val="0"/>
                  <w:marTop w:val="0"/>
                  <w:marBottom w:val="0"/>
                  <w:divBdr>
                    <w:top w:val="none" w:sz="0" w:space="0" w:color="auto"/>
                    <w:left w:val="none" w:sz="0" w:space="0" w:color="auto"/>
                    <w:bottom w:val="none" w:sz="0" w:space="0" w:color="auto"/>
                    <w:right w:val="none" w:sz="0" w:space="0" w:color="auto"/>
                  </w:divBdr>
                  <w:divsChild>
                    <w:div w:id="523177502">
                      <w:marLeft w:val="0"/>
                      <w:marRight w:val="0"/>
                      <w:marTop w:val="0"/>
                      <w:marBottom w:val="0"/>
                      <w:divBdr>
                        <w:top w:val="none" w:sz="0" w:space="0" w:color="auto"/>
                        <w:left w:val="none" w:sz="0" w:space="0" w:color="auto"/>
                        <w:bottom w:val="none" w:sz="0" w:space="0" w:color="auto"/>
                        <w:right w:val="none" w:sz="0" w:space="0" w:color="auto"/>
                      </w:divBdr>
                    </w:div>
                  </w:divsChild>
                </w:div>
                <w:div w:id="1012492057">
                  <w:marLeft w:val="0"/>
                  <w:marRight w:val="0"/>
                  <w:marTop w:val="0"/>
                  <w:marBottom w:val="0"/>
                  <w:divBdr>
                    <w:top w:val="none" w:sz="0" w:space="0" w:color="auto"/>
                    <w:left w:val="none" w:sz="0" w:space="0" w:color="auto"/>
                    <w:bottom w:val="none" w:sz="0" w:space="0" w:color="auto"/>
                    <w:right w:val="none" w:sz="0" w:space="0" w:color="auto"/>
                  </w:divBdr>
                  <w:divsChild>
                    <w:div w:id="1472675078">
                      <w:marLeft w:val="0"/>
                      <w:marRight w:val="0"/>
                      <w:marTop w:val="0"/>
                      <w:marBottom w:val="0"/>
                      <w:divBdr>
                        <w:top w:val="none" w:sz="0" w:space="0" w:color="auto"/>
                        <w:left w:val="none" w:sz="0" w:space="0" w:color="auto"/>
                        <w:bottom w:val="none" w:sz="0" w:space="0" w:color="auto"/>
                        <w:right w:val="none" w:sz="0" w:space="0" w:color="auto"/>
                      </w:divBdr>
                    </w:div>
                  </w:divsChild>
                </w:div>
                <w:div w:id="63265624">
                  <w:marLeft w:val="0"/>
                  <w:marRight w:val="0"/>
                  <w:marTop w:val="0"/>
                  <w:marBottom w:val="0"/>
                  <w:divBdr>
                    <w:top w:val="none" w:sz="0" w:space="0" w:color="auto"/>
                    <w:left w:val="none" w:sz="0" w:space="0" w:color="auto"/>
                    <w:bottom w:val="none" w:sz="0" w:space="0" w:color="auto"/>
                    <w:right w:val="none" w:sz="0" w:space="0" w:color="auto"/>
                  </w:divBdr>
                  <w:divsChild>
                    <w:div w:id="1446073590">
                      <w:marLeft w:val="0"/>
                      <w:marRight w:val="0"/>
                      <w:marTop w:val="0"/>
                      <w:marBottom w:val="0"/>
                      <w:divBdr>
                        <w:top w:val="none" w:sz="0" w:space="0" w:color="auto"/>
                        <w:left w:val="none" w:sz="0" w:space="0" w:color="auto"/>
                        <w:bottom w:val="none" w:sz="0" w:space="0" w:color="auto"/>
                        <w:right w:val="none" w:sz="0" w:space="0" w:color="auto"/>
                      </w:divBdr>
                    </w:div>
                  </w:divsChild>
                </w:div>
                <w:div w:id="263269415">
                  <w:marLeft w:val="0"/>
                  <w:marRight w:val="0"/>
                  <w:marTop w:val="0"/>
                  <w:marBottom w:val="0"/>
                  <w:divBdr>
                    <w:top w:val="none" w:sz="0" w:space="0" w:color="auto"/>
                    <w:left w:val="none" w:sz="0" w:space="0" w:color="auto"/>
                    <w:bottom w:val="none" w:sz="0" w:space="0" w:color="auto"/>
                    <w:right w:val="none" w:sz="0" w:space="0" w:color="auto"/>
                  </w:divBdr>
                  <w:divsChild>
                    <w:div w:id="1547136442">
                      <w:marLeft w:val="0"/>
                      <w:marRight w:val="0"/>
                      <w:marTop w:val="0"/>
                      <w:marBottom w:val="0"/>
                      <w:divBdr>
                        <w:top w:val="none" w:sz="0" w:space="0" w:color="auto"/>
                        <w:left w:val="none" w:sz="0" w:space="0" w:color="auto"/>
                        <w:bottom w:val="none" w:sz="0" w:space="0" w:color="auto"/>
                        <w:right w:val="none" w:sz="0" w:space="0" w:color="auto"/>
                      </w:divBdr>
                    </w:div>
                  </w:divsChild>
                </w:div>
                <w:div w:id="1812940339">
                  <w:marLeft w:val="0"/>
                  <w:marRight w:val="0"/>
                  <w:marTop w:val="0"/>
                  <w:marBottom w:val="0"/>
                  <w:divBdr>
                    <w:top w:val="none" w:sz="0" w:space="0" w:color="auto"/>
                    <w:left w:val="none" w:sz="0" w:space="0" w:color="auto"/>
                    <w:bottom w:val="none" w:sz="0" w:space="0" w:color="auto"/>
                    <w:right w:val="none" w:sz="0" w:space="0" w:color="auto"/>
                  </w:divBdr>
                  <w:divsChild>
                    <w:div w:id="1716812288">
                      <w:marLeft w:val="0"/>
                      <w:marRight w:val="0"/>
                      <w:marTop w:val="0"/>
                      <w:marBottom w:val="0"/>
                      <w:divBdr>
                        <w:top w:val="none" w:sz="0" w:space="0" w:color="auto"/>
                        <w:left w:val="none" w:sz="0" w:space="0" w:color="auto"/>
                        <w:bottom w:val="none" w:sz="0" w:space="0" w:color="auto"/>
                        <w:right w:val="none" w:sz="0" w:space="0" w:color="auto"/>
                      </w:divBdr>
                    </w:div>
                  </w:divsChild>
                </w:div>
                <w:div w:id="1979605116">
                  <w:marLeft w:val="0"/>
                  <w:marRight w:val="0"/>
                  <w:marTop w:val="0"/>
                  <w:marBottom w:val="0"/>
                  <w:divBdr>
                    <w:top w:val="none" w:sz="0" w:space="0" w:color="auto"/>
                    <w:left w:val="none" w:sz="0" w:space="0" w:color="auto"/>
                    <w:bottom w:val="none" w:sz="0" w:space="0" w:color="auto"/>
                    <w:right w:val="none" w:sz="0" w:space="0" w:color="auto"/>
                  </w:divBdr>
                  <w:divsChild>
                    <w:div w:id="922102780">
                      <w:marLeft w:val="0"/>
                      <w:marRight w:val="0"/>
                      <w:marTop w:val="0"/>
                      <w:marBottom w:val="0"/>
                      <w:divBdr>
                        <w:top w:val="none" w:sz="0" w:space="0" w:color="auto"/>
                        <w:left w:val="none" w:sz="0" w:space="0" w:color="auto"/>
                        <w:bottom w:val="none" w:sz="0" w:space="0" w:color="auto"/>
                        <w:right w:val="none" w:sz="0" w:space="0" w:color="auto"/>
                      </w:divBdr>
                    </w:div>
                  </w:divsChild>
                </w:div>
                <w:div w:id="1856571520">
                  <w:marLeft w:val="0"/>
                  <w:marRight w:val="0"/>
                  <w:marTop w:val="0"/>
                  <w:marBottom w:val="0"/>
                  <w:divBdr>
                    <w:top w:val="none" w:sz="0" w:space="0" w:color="auto"/>
                    <w:left w:val="none" w:sz="0" w:space="0" w:color="auto"/>
                    <w:bottom w:val="none" w:sz="0" w:space="0" w:color="auto"/>
                    <w:right w:val="none" w:sz="0" w:space="0" w:color="auto"/>
                  </w:divBdr>
                  <w:divsChild>
                    <w:div w:id="610477565">
                      <w:marLeft w:val="0"/>
                      <w:marRight w:val="0"/>
                      <w:marTop w:val="0"/>
                      <w:marBottom w:val="0"/>
                      <w:divBdr>
                        <w:top w:val="none" w:sz="0" w:space="0" w:color="auto"/>
                        <w:left w:val="none" w:sz="0" w:space="0" w:color="auto"/>
                        <w:bottom w:val="none" w:sz="0" w:space="0" w:color="auto"/>
                        <w:right w:val="none" w:sz="0" w:space="0" w:color="auto"/>
                      </w:divBdr>
                    </w:div>
                  </w:divsChild>
                </w:div>
                <w:div w:id="2066053898">
                  <w:marLeft w:val="0"/>
                  <w:marRight w:val="0"/>
                  <w:marTop w:val="0"/>
                  <w:marBottom w:val="0"/>
                  <w:divBdr>
                    <w:top w:val="none" w:sz="0" w:space="0" w:color="auto"/>
                    <w:left w:val="none" w:sz="0" w:space="0" w:color="auto"/>
                    <w:bottom w:val="none" w:sz="0" w:space="0" w:color="auto"/>
                    <w:right w:val="none" w:sz="0" w:space="0" w:color="auto"/>
                  </w:divBdr>
                  <w:divsChild>
                    <w:div w:id="268859871">
                      <w:marLeft w:val="0"/>
                      <w:marRight w:val="0"/>
                      <w:marTop w:val="0"/>
                      <w:marBottom w:val="0"/>
                      <w:divBdr>
                        <w:top w:val="none" w:sz="0" w:space="0" w:color="auto"/>
                        <w:left w:val="none" w:sz="0" w:space="0" w:color="auto"/>
                        <w:bottom w:val="none" w:sz="0" w:space="0" w:color="auto"/>
                        <w:right w:val="none" w:sz="0" w:space="0" w:color="auto"/>
                      </w:divBdr>
                    </w:div>
                  </w:divsChild>
                </w:div>
                <w:div w:id="814880307">
                  <w:marLeft w:val="0"/>
                  <w:marRight w:val="0"/>
                  <w:marTop w:val="0"/>
                  <w:marBottom w:val="0"/>
                  <w:divBdr>
                    <w:top w:val="none" w:sz="0" w:space="0" w:color="auto"/>
                    <w:left w:val="none" w:sz="0" w:space="0" w:color="auto"/>
                    <w:bottom w:val="none" w:sz="0" w:space="0" w:color="auto"/>
                    <w:right w:val="none" w:sz="0" w:space="0" w:color="auto"/>
                  </w:divBdr>
                  <w:divsChild>
                    <w:div w:id="1511599368">
                      <w:marLeft w:val="0"/>
                      <w:marRight w:val="0"/>
                      <w:marTop w:val="0"/>
                      <w:marBottom w:val="0"/>
                      <w:divBdr>
                        <w:top w:val="none" w:sz="0" w:space="0" w:color="auto"/>
                        <w:left w:val="none" w:sz="0" w:space="0" w:color="auto"/>
                        <w:bottom w:val="none" w:sz="0" w:space="0" w:color="auto"/>
                        <w:right w:val="none" w:sz="0" w:space="0" w:color="auto"/>
                      </w:divBdr>
                    </w:div>
                  </w:divsChild>
                </w:div>
                <w:div w:id="1621716537">
                  <w:marLeft w:val="0"/>
                  <w:marRight w:val="0"/>
                  <w:marTop w:val="0"/>
                  <w:marBottom w:val="0"/>
                  <w:divBdr>
                    <w:top w:val="none" w:sz="0" w:space="0" w:color="auto"/>
                    <w:left w:val="none" w:sz="0" w:space="0" w:color="auto"/>
                    <w:bottom w:val="none" w:sz="0" w:space="0" w:color="auto"/>
                    <w:right w:val="none" w:sz="0" w:space="0" w:color="auto"/>
                  </w:divBdr>
                  <w:divsChild>
                    <w:div w:id="980883036">
                      <w:marLeft w:val="0"/>
                      <w:marRight w:val="0"/>
                      <w:marTop w:val="0"/>
                      <w:marBottom w:val="0"/>
                      <w:divBdr>
                        <w:top w:val="none" w:sz="0" w:space="0" w:color="auto"/>
                        <w:left w:val="none" w:sz="0" w:space="0" w:color="auto"/>
                        <w:bottom w:val="none" w:sz="0" w:space="0" w:color="auto"/>
                        <w:right w:val="none" w:sz="0" w:space="0" w:color="auto"/>
                      </w:divBdr>
                    </w:div>
                  </w:divsChild>
                </w:div>
                <w:div w:id="728185465">
                  <w:marLeft w:val="0"/>
                  <w:marRight w:val="0"/>
                  <w:marTop w:val="0"/>
                  <w:marBottom w:val="0"/>
                  <w:divBdr>
                    <w:top w:val="none" w:sz="0" w:space="0" w:color="auto"/>
                    <w:left w:val="none" w:sz="0" w:space="0" w:color="auto"/>
                    <w:bottom w:val="none" w:sz="0" w:space="0" w:color="auto"/>
                    <w:right w:val="none" w:sz="0" w:space="0" w:color="auto"/>
                  </w:divBdr>
                  <w:divsChild>
                    <w:div w:id="735973034">
                      <w:marLeft w:val="0"/>
                      <w:marRight w:val="0"/>
                      <w:marTop w:val="0"/>
                      <w:marBottom w:val="0"/>
                      <w:divBdr>
                        <w:top w:val="none" w:sz="0" w:space="0" w:color="auto"/>
                        <w:left w:val="none" w:sz="0" w:space="0" w:color="auto"/>
                        <w:bottom w:val="none" w:sz="0" w:space="0" w:color="auto"/>
                        <w:right w:val="none" w:sz="0" w:space="0" w:color="auto"/>
                      </w:divBdr>
                    </w:div>
                  </w:divsChild>
                </w:div>
                <w:div w:id="811755113">
                  <w:marLeft w:val="0"/>
                  <w:marRight w:val="0"/>
                  <w:marTop w:val="0"/>
                  <w:marBottom w:val="0"/>
                  <w:divBdr>
                    <w:top w:val="none" w:sz="0" w:space="0" w:color="auto"/>
                    <w:left w:val="none" w:sz="0" w:space="0" w:color="auto"/>
                    <w:bottom w:val="none" w:sz="0" w:space="0" w:color="auto"/>
                    <w:right w:val="none" w:sz="0" w:space="0" w:color="auto"/>
                  </w:divBdr>
                  <w:divsChild>
                    <w:div w:id="1403716743">
                      <w:marLeft w:val="0"/>
                      <w:marRight w:val="0"/>
                      <w:marTop w:val="0"/>
                      <w:marBottom w:val="0"/>
                      <w:divBdr>
                        <w:top w:val="none" w:sz="0" w:space="0" w:color="auto"/>
                        <w:left w:val="none" w:sz="0" w:space="0" w:color="auto"/>
                        <w:bottom w:val="none" w:sz="0" w:space="0" w:color="auto"/>
                        <w:right w:val="none" w:sz="0" w:space="0" w:color="auto"/>
                      </w:divBdr>
                    </w:div>
                  </w:divsChild>
                </w:div>
                <w:div w:id="1909682855">
                  <w:marLeft w:val="0"/>
                  <w:marRight w:val="0"/>
                  <w:marTop w:val="0"/>
                  <w:marBottom w:val="0"/>
                  <w:divBdr>
                    <w:top w:val="none" w:sz="0" w:space="0" w:color="auto"/>
                    <w:left w:val="none" w:sz="0" w:space="0" w:color="auto"/>
                    <w:bottom w:val="none" w:sz="0" w:space="0" w:color="auto"/>
                    <w:right w:val="none" w:sz="0" w:space="0" w:color="auto"/>
                  </w:divBdr>
                  <w:divsChild>
                    <w:div w:id="1871651055">
                      <w:marLeft w:val="0"/>
                      <w:marRight w:val="0"/>
                      <w:marTop w:val="0"/>
                      <w:marBottom w:val="0"/>
                      <w:divBdr>
                        <w:top w:val="none" w:sz="0" w:space="0" w:color="auto"/>
                        <w:left w:val="none" w:sz="0" w:space="0" w:color="auto"/>
                        <w:bottom w:val="none" w:sz="0" w:space="0" w:color="auto"/>
                        <w:right w:val="none" w:sz="0" w:space="0" w:color="auto"/>
                      </w:divBdr>
                    </w:div>
                  </w:divsChild>
                </w:div>
                <w:div w:id="1676492174">
                  <w:marLeft w:val="0"/>
                  <w:marRight w:val="0"/>
                  <w:marTop w:val="0"/>
                  <w:marBottom w:val="0"/>
                  <w:divBdr>
                    <w:top w:val="none" w:sz="0" w:space="0" w:color="auto"/>
                    <w:left w:val="none" w:sz="0" w:space="0" w:color="auto"/>
                    <w:bottom w:val="none" w:sz="0" w:space="0" w:color="auto"/>
                    <w:right w:val="none" w:sz="0" w:space="0" w:color="auto"/>
                  </w:divBdr>
                  <w:divsChild>
                    <w:div w:id="18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42">
          <w:marLeft w:val="0"/>
          <w:marRight w:val="0"/>
          <w:marTop w:val="0"/>
          <w:marBottom w:val="0"/>
          <w:divBdr>
            <w:top w:val="none" w:sz="0" w:space="0" w:color="auto"/>
            <w:left w:val="none" w:sz="0" w:space="0" w:color="auto"/>
            <w:bottom w:val="none" w:sz="0" w:space="0" w:color="auto"/>
            <w:right w:val="none" w:sz="0" w:space="0" w:color="auto"/>
          </w:divBdr>
          <w:divsChild>
            <w:div w:id="1984431626">
              <w:marLeft w:val="0"/>
              <w:marRight w:val="0"/>
              <w:marTop w:val="0"/>
              <w:marBottom w:val="0"/>
              <w:divBdr>
                <w:top w:val="none" w:sz="0" w:space="0" w:color="auto"/>
                <w:left w:val="none" w:sz="0" w:space="0" w:color="auto"/>
                <w:bottom w:val="none" w:sz="0" w:space="0" w:color="auto"/>
                <w:right w:val="none" w:sz="0" w:space="0" w:color="auto"/>
              </w:divBdr>
              <w:divsChild>
                <w:div w:id="608439068">
                  <w:marLeft w:val="0"/>
                  <w:marRight w:val="0"/>
                  <w:marTop w:val="0"/>
                  <w:marBottom w:val="0"/>
                  <w:divBdr>
                    <w:top w:val="none" w:sz="0" w:space="0" w:color="auto"/>
                    <w:left w:val="none" w:sz="0" w:space="0" w:color="auto"/>
                    <w:bottom w:val="none" w:sz="0" w:space="0" w:color="auto"/>
                    <w:right w:val="none" w:sz="0" w:space="0" w:color="auto"/>
                  </w:divBdr>
                  <w:divsChild>
                    <w:div w:id="1098479031">
                      <w:marLeft w:val="0"/>
                      <w:marRight w:val="0"/>
                      <w:marTop w:val="0"/>
                      <w:marBottom w:val="0"/>
                      <w:divBdr>
                        <w:top w:val="none" w:sz="0" w:space="0" w:color="auto"/>
                        <w:left w:val="none" w:sz="0" w:space="0" w:color="auto"/>
                        <w:bottom w:val="none" w:sz="0" w:space="0" w:color="auto"/>
                        <w:right w:val="none" w:sz="0" w:space="0" w:color="auto"/>
                      </w:divBdr>
                    </w:div>
                  </w:divsChild>
                </w:div>
                <w:div w:id="270671689">
                  <w:marLeft w:val="0"/>
                  <w:marRight w:val="0"/>
                  <w:marTop w:val="0"/>
                  <w:marBottom w:val="0"/>
                  <w:divBdr>
                    <w:top w:val="none" w:sz="0" w:space="0" w:color="auto"/>
                    <w:left w:val="none" w:sz="0" w:space="0" w:color="auto"/>
                    <w:bottom w:val="none" w:sz="0" w:space="0" w:color="auto"/>
                    <w:right w:val="none" w:sz="0" w:space="0" w:color="auto"/>
                  </w:divBdr>
                  <w:divsChild>
                    <w:div w:id="1259826354">
                      <w:marLeft w:val="0"/>
                      <w:marRight w:val="0"/>
                      <w:marTop w:val="0"/>
                      <w:marBottom w:val="0"/>
                      <w:divBdr>
                        <w:top w:val="none" w:sz="0" w:space="0" w:color="auto"/>
                        <w:left w:val="none" w:sz="0" w:space="0" w:color="auto"/>
                        <w:bottom w:val="none" w:sz="0" w:space="0" w:color="auto"/>
                        <w:right w:val="none" w:sz="0" w:space="0" w:color="auto"/>
                      </w:divBdr>
                    </w:div>
                  </w:divsChild>
                </w:div>
                <w:div w:id="1644001979">
                  <w:marLeft w:val="0"/>
                  <w:marRight w:val="0"/>
                  <w:marTop w:val="0"/>
                  <w:marBottom w:val="0"/>
                  <w:divBdr>
                    <w:top w:val="none" w:sz="0" w:space="0" w:color="auto"/>
                    <w:left w:val="none" w:sz="0" w:space="0" w:color="auto"/>
                    <w:bottom w:val="none" w:sz="0" w:space="0" w:color="auto"/>
                    <w:right w:val="none" w:sz="0" w:space="0" w:color="auto"/>
                  </w:divBdr>
                  <w:divsChild>
                    <w:div w:id="1185753160">
                      <w:marLeft w:val="0"/>
                      <w:marRight w:val="0"/>
                      <w:marTop w:val="0"/>
                      <w:marBottom w:val="0"/>
                      <w:divBdr>
                        <w:top w:val="none" w:sz="0" w:space="0" w:color="auto"/>
                        <w:left w:val="none" w:sz="0" w:space="0" w:color="auto"/>
                        <w:bottom w:val="none" w:sz="0" w:space="0" w:color="auto"/>
                        <w:right w:val="none" w:sz="0" w:space="0" w:color="auto"/>
                      </w:divBdr>
                    </w:div>
                  </w:divsChild>
                </w:div>
                <w:div w:id="1425802719">
                  <w:marLeft w:val="0"/>
                  <w:marRight w:val="0"/>
                  <w:marTop w:val="0"/>
                  <w:marBottom w:val="0"/>
                  <w:divBdr>
                    <w:top w:val="none" w:sz="0" w:space="0" w:color="auto"/>
                    <w:left w:val="none" w:sz="0" w:space="0" w:color="auto"/>
                    <w:bottom w:val="none" w:sz="0" w:space="0" w:color="auto"/>
                    <w:right w:val="none" w:sz="0" w:space="0" w:color="auto"/>
                  </w:divBdr>
                  <w:divsChild>
                    <w:div w:id="1924071740">
                      <w:marLeft w:val="0"/>
                      <w:marRight w:val="0"/>
                      <w:marTop w:val="0"/>
                      <w:marBottom w:val="0"/>
                      <w:divBdr>
                        <w:top w:val="none" w:sz="0" w:space="0" w:color="auto"/>
                        <w:left w:val="none" w:sz="0" w:space="0" w:color="auto"/>
                        <w:bottom w:val="none" w:sz="0" w:space="0" w:color="auto"/>
                        <w:right w:val="none" w:sz="0" w:space="0" w:color="auto"/>
                      </w:divBdr>
                    </w:div>
                  </w:divsChild>
                </w:div>
                <w:div w:id="912396546">
                  <w:marLeft w:val="0"/>
                  <w:marRight w:val="0"/>
                  <w:marTop w:val="0"/>
                  <w:marBottom w:val="0"/>
                  <w:divBdr>
                    <w:top w:val="none" w:sz="0" w:space="0" w:color="auto"/>
                    <w:left w:val="none" w:sz="0" w:space="0" w:color="auto"/>
                    <w:bottom w:val="none" w:sz="0" w:space="0" w:color="auto"/>
                    <w:right w:val="none" w:sz="0" w:space="0" w:color="auto"/>
                  </w:divBdr>
                  <w:divsChild>
                    <w:div w:id="1347707415">
                      <w:marLeft w:val="0"/>
                      <w:marRight w:val="0"/>
                      <w:marTop w:val="0"/>
                      <w:marBottom w:val="0"/>
                      <w:divBdr>
                        <w:top w:val="none" w:sz="0" w:space="0" w:color="auto"/>
                        <w:left w:val="none" w:sz="0" w:space="0" w:color="auto"/>
                        <w:bottom w:val="none" w:sz="0" w:space="0" w:color="auto"/>
                        <w:right w:val="none" w:sz="0" w:space="0" w:color="auto"/>
                      </w:divBdr>
                    </w:div>
                  </w:divsChild>
                </w:div>
                <w:div w:id="1868983957">
                  <w:marLeft w:val="0"/>
                  <w:marRight w:val="0"/>
                  <w:marTop w:val="0"/>
                  <w:marBottom w:val="0"/>
                  <w:divBdr>
                    <w:top w:val="none" w:sz="0" w:space="0" w:color="auto"/>
                    <w:left w:val="none" w:sz="0" w:space="0" w:color="auto"/>
                    <w:bottom w:val="none" w:sz="0" w:space="0" w:color="auto"/>
                    <w:right w:val="none" w:sz="0" w:space="0" w:color="auto"/>
                  </w:divBdr>
                  <w:divsChild>
                    <w:div w:id="159541548">
                      <w:marLeft w:val="0"/>
                      <w:marRight w:val="0"/>
                      <w:marTop w:val="0"/>
                      <w:marBottom w:val="0"/>
                      <w:divBdr>
                        <w:top w:val="none" w:sz="0" w:space="0" w:color="auto"/>
                        <w:left w:val="none" w:sz="0" w:space="0" w:color="auto"/>
                        <w:bottom w:val="none" w:sz="0" w:space="0" w:color="auto"/>
                        <w:right w:val="none" w:sz="0" w:space="0" w:color="auto"/>
                      </w:divBdr>
                    </w:div>
                  </w:divsChild>
                </w:div>
                <w:div w:id="323778275">
                  <w:marLeft w:val="0"/>
                  <w:marRight w:val="0"/>
                  <w:marTop w:val="0"/>
                  <w:marBottom w:val="0"/>
                  <w:divBdr>
                    <w:top w:val="none" w:sz="0" w:space="0" w:color="auto"/>
                    <w:left w:val="none" w:sz="0" w:space="0" w:color="auto"/>
                    <w:bottom w:val="none" w:sz="0" w:space="0" w:color="auto"/>
                    <w:right w:val="none" w:sz="0" w:space="0" w:color="auto"/>
                  </w:divBdr>
                  <w:divsChild>
                    <w:div w:id="73822210">
                      <w:marLeft w:val="0"/>
                      <w:marRight w:val="0"/>
                      <w:marTop w:val="0"/>
                      <w:marBottom w:val="0"/>
                      <w:divBdr>
                        <w:top w:val="none" w:sz="0" w:space="0" w:color="auto"/>
                        <w:left w:val="none" w:sz="0" w:space="0" w:color="auto"/>
                        <w:bottom w:val="none" w:sz="0" w:space="0" w:color="auto"/>
                        <w:right w:val="none" w:sz="0" w:space="0" w:color="auto"/>
                      </w:divBdr>
                    </w:div>
                  </w:divsChild>
                </w:div>
                <w:div w:id="747117533">
                  <w:marLeft w:val="0"/>
                  <w:marRight w:val="0"/>
                  <w:marTop w:val="0"/>
                  <w:marBottom w:val="0"/>
                  <w:divBdr>
                    <w:top w:val="none" w:sz="0" w:space="0" w:color="auto"/>
                    <w:left w:val="none" w:sz="0" w:space="0" w:color="auto"/>
                    <w:bottom w:val="none" w:sz="0" w:space="0" w:color="auto"/>
                    <w:right w:val="none" w:sz="0" w:space="0" w:color="auto"/>
                  </w:divBdr>
                  <w:divsChild>
                    <w:div w:id="74204296">
                      <w:marLeft w:val="0"/>
                      <w:marRight w:val="0"/>
                      <w:marTop w:val="0"/>
                      <w:marBottom w:val="0"/>
                      <w:divBdr>
                        <w:top w:val="none" w:sz="0" w:space="0" w:color="auto"/>
                        <w:left w:val="none" w:sz="0" w:space="0" w:color="auto"/>
                        <w:bottom w:val="none" w:sz="0" w:space="0" w:color="auto"/>
                        <w:right w:val="none" w:sz="0" w:space="0" w:color="auto"/>
                      </w:divBdr>
                    </w:div>
                  </w:divsChild>
                </w:div>
                <w:div w:id="1218781675">
                  <w:marLeft w:val="0"/>
                  <w:marRight w:val="0"/>
                  <w:marTop w:val="0"/>
                  <w:marBottom w:val="0"/>
                  <w:divBdr>
                    <w:top w:val="none" w:sz="0" w:space="0" w:color="auto"/>
                    <w:left w:val="none" w:sz="0" w:space="0" w:color="auto"/>
                    <w:bottom w:val="none" w:sz="0" w:space="0" w:color="auto"/>
                    <w:right w:val="none" w:sz="0" w:space="0" w:color="auto"/>
                  </w:divBdr>
                  <w:divsChild>
                    <w:div w:id="1817644729">
                      <w:marLeft w:val="0"/>
                      <w:marRight w:val="0"/>
                      <w:marTop w:val="0"/>
                      <w:marBottom w:val="0"/>
                      <w:divBdr>
                        <w:top w:val="none" w:sz="0" w:space="0" w:color="auto"/>
                        <w:left w:val="none" w:sz="0" w:space="0" w:color="auto"/>
                        <w:bottom w:val="none" w:sz="0" w:space="0" w:color="auto"/>
                        <w:right w:val="none" w:sz="0" w:space="0" w:color="auto"/>
                      </w:divBdr>
                    </w:div>
                  </w:divsChild>
                </w:div>
                <w:div w:id="1069620429">
                  <w:marLeft w:val="0"/>
                  <w:marRight w:val="0"/>
                  <w:marTop w:val="0"/>
                  <w:marBottom w:val="0"/>
                  <w:divBdr>
                    <w:top w:val="none" w:sz="0" w:space="0" w:color="auto"/>
                    <w:left w:val="none" w:sz="0" w:space="0" w:color="auto"/>
                    <w:bottom w:val="none" w:sz="0" w:space="0" w:color="auto"/>
                    <w:right w:val="none" w:sz="0" w:space="0" w:color="auto"/>
                  </w:divBdr>
                  <w:divsChild>
                    <w:div w:id="1423334735">
                      <w:marLeft w:val="0"/>
                      <w:marRight w:val="0"/>
                      <w:marTop w:val="0"/>
                      <w:marBottom w:val="0"/>
                      <w:divBdr>
                        <w:top w:val="none" w:sz="0" w:space="0" w:color="auto"/>
                        <w:left w:val="none" w:sz="0" w:space="0" w:color="auto"/>
                        <w:bottom w:val="none" w:sz="0" w:space="0" w:color="auto"/>
                        <w:right w:val="none" w:sz="0" w:space="0" w:color="auto"/>
                      </w:divBdr>
                    </w:div>
                  </w:divsChild>
                </w:div>
                <w:div w:id="98568348">
                  <w:marLeft w:val="0"/>
                  <w:marRight w:val="0"/>
                  <w:marTop w:val="0"/>
                  <w:marBottom w:val="0"/>
                  <w:divBdr>
                    <w:top w:val="none" w:sz="0" w:space="0" w:color="auto"/>
                    <w:left w:val="none" w:sz="0" w:space="0" w:color="auto"/>
                    <w:bottom w:val="none" w:sz="0" w:space="0" w:color="auto"/>
                    <w:right w:val="none" w:sz="0" w:space="0" w:color="auto"/>
                  </w:divBdr>
                  <w:divsChild>
                    <w:div w:id="2032998669">
                      <w:marLeft w:val="0"/>
                      <w:marRight w:val="0"/>
                      <w:marTop w:val="0"/>
                      <w:marBottom w:val="0"/>
                      <w:divBdr>
                        <w:top w:val="none" w:sz="0" w:space="0" w:color="auto"/>
                        <w:left w:val="none" w:sz="0" w:space="0" w:color="auto"/>
                        <w:bottom w:val="none" w:sz="0" w:space="0" w:color="auto"/>
                        <w:right w:val="none" w:sz="0" w:space="0" w:color="auto"/>
                      </w:divBdr>
                    </w:div>
                  </w:divsChild>
                </w:div>
                <w:div w:id="1963413612">
                  <w:marLeft w:val="0"/>
                  <w:marRight w:val="0"/>
                  <w:marTop w:val="0"/>
                  <w:marBottom w:val="0"/>
                  <w:divBdr>
                    <w:top w:val="none" w:sz="0" w:space="0" w:color="auto"/>
                    <w:left w:val="none" w:sz="0" w:space="0" w:color="auto"/>
                    <w:bottom w:val="none" w:sz="0" w:space="0" w:color="auto"/>
                    <w:right w:val="none" w:sz="0" w:space="0" w:color="auto"/>
                  </w:divBdr>
                  <w:divsChild>
                    <w:div w:id="1687831346">
                      <w:marLeft w:val="0"/>
                      <w:marRight w:val="0"/>
                      <w:marTop w:val="0"/>
                      <w:marBottom w:val="0"/>
                      <w:divBdr>
                        <w:top w:val="none" w:sz="0" w:space="0" w:color="auto"/>
                        <w:left w:val="none" w:sz="0" w:space="0" w:color="auto"/>
                        <w:bottom w:val="none" w:sz="0" w:space="0" w:color="auto"/>
                        <w:right w:val="none" w:sz="0" w:space="0" w:color="auto"/>
                      </w:divBdr>
                    </w:div>
                  </w:divsChild>
                </w:div>
                <w:div w:id="1564440362">
                  <w:marLeft w:val="0"/>
                  <w:marRight w:val="0"/>
                  <w:marTop w:val="0"/>
                  <w:marBottom w:val="0"/>
                  <w:divBdr>
                    <w:top w:val="none" w:sz="0" w:space="0" w:color="auto"/>
                    <w:left w:val="none" w:sz="0" w:space="0" w:color="auto"/>
                    <w:bottom w:val="none" w:sz="0" w:space="0" w:color="auto"/>
                    <w:right w:val="none" w:sz="0" w:space="0" w:color="auto"/>
                  </w:divBdr>
                  <w:divsChild>
                    <w:div w:id="1446929334">
                      <w:marLeft w:val="0"/>
                      <w:marRight w:val="0"/>
                      <w:marTop w:val="0"/>
                      <w:marBottom w:val="0"/>
                      <w:divBdr>
                        <w:top w:val="none" w:sz="0" w:space="0" w:color="auto"/>
                        <w:left w:val="none" w:sz="0" w:space="0" w:color="auto"/>
                        <w:bottom w:val="none" w:sz="0" w:space="0" w:color="auto"/>
                        <w:right w:val="none" w:sz="0" w:space="0" w:color="auto"/>
                      </w:divBdr>
                    </w:div>
                  </w:divsChild>
                </w:div>
                <w:div w:id="2025746442">
                  <w:marLeft w:val="0"/>
                  <w:marRight w:val="0"/>
                  <w:marTop w:val="0"/>
                  <w:marBottom w:val="0"/>
                  <w:divBdr>
                    <w:top w:val="none" w:sz="0" w:space="0" w:color="auto"/>
                    <w:left w:val="none" w:sz="0" w:space="0" w:color="auto"/>
                    <w:bottom w:val="none" w:sz="0" w:space="0" w:color="auto"/>
                    <w:right w:val="none" w:sz="0" w:space="0" w:color="auto"/>
                  </w:divBdr>
                  <w:divsChild>
                    <w:div w:id="109394477">
                      <w:marLeft w:val="0"/>
                      <w:marRight w:val="0"/>
                      <w:marTop w:val="0"/>
                      <w:marBottom w:val="0"/>
                      <w:divBdr>
                        <w:top w:val="none" w:sz="0" w:space="0" w:color="auto"/>
                        <w:left w:val="none" w:sz="0" w:space="0" w:color="auto"/>
                        <w:bottom w:val="none" w:sz="0" w:space="0" w:color="auto"/>
                        <w:right w:val="none" w:sz="0" w:space="0" w:color="auto"/>
                      </w:divBdr>
                    </w:div>
                  </w:divsChild>
                </w:div>
                <w:div w:id="987905648">
                  <w:marLeft w:val="0"/>
                  <w:marRight w:val="0"/>
                  <w:marTop w:val="0"/>
                  <w:marBottom w:val="0"/>
                  <w:divBdr>
                    <w:top w:val="none" w:sz="0" w:space="0" w:color="auto"/>
                    <w:left w:val="none" w:sz="0" w:space="0" w:color="auto"/>
                    <w:bottom w:val="none" w:sz="0" w:space="0" w:color="auto"/>
                    <w:right w:val="none" w:sz="0" w:space="0" w:color="auto"/>
                  </w:divBdr>
                  <w:divsChild>
                    <w:div w:id="1207983015">
                      <w:marLeft w:val="0"/>
                      <w:marRight w:val="0"/>
                      <w:marTop w:val="0"/>
                      <w:marBottom w:val="0"/>
                      <w:divBdr>
                        <w:top w:val="none" w:sz="0" w:space="0" w:color="auto"/>
                        <w:left w:val="none" w:sz="0" w:space="0" w:color="auto"/>
                        <w:bottom w:val="none" w:sz="0" w:space="0" w:color="auto"/>
                        <w:right w:val="none" w:sz="0" w:space="0" w:color="auto"/>
                      </w:divBdr>
                    </w:div>
                  </w:divsChild>
                </w:div>
                <w:div w:id="309138846">
                  <w:marLeft w:val="0"/>
                  <w:marRight w:val="0"/>
                  <w:marTop w:val="0"/>
                  <w:marBottom w:val="0"/>
                  <w:divBdr>
                    <w:top w:val="none" w:sz="0" w:space="0" w:color="auto"/>
                    <w:left w:val="none" w:sz="0" w:space="0" w:color="auto"/>
                    <w:bottom w:val="none" w:sz="0" w:space="0" w:color="auto"/>
                    <w:right w:val="none" w:sz="0" w:space="0" w:color="auto"/>
                  </w:divBdr>
                  <w:divsChild>
                    <w:div w:id="2025325345">
                      <w:marLeft w:val="0"/>
                      <w:marRight w:val="0"/>
                      <w:marTop w:val="0"/>
                      <w:marBottom w:val="0"/>
                      <w:divBdr>
                        <w:top w:val="none" w:sz="0" w:space="0" w:color="auto"/>
                        <w:left w:val="none" w:sz="0" w:space="0" w:color="auto"/>
                        <w:bottom w:val="none" w:sz="0" w:space="0" w:color="auto"/>
                        <w:right w:val="none" w:sz="0" w:space="0" w:color="auto"/>
                      </w:divBdr>
                    </w:div>
                  </w:divsChild>
                </w:div>
                <w:div w:id="1936478194">
                  <w:marLeft w:val="0"/>
                  <w:marRight w:val="0"/>
                  <w:marTop w:val="0"/>
                  <w:marBottom w:val="0"/>
                  <w:divBdr>
                    <w:top w:val="none" w:sz="0" w:space="0" w:color="auto"/>
                    <w:left w:val="none" w:sz="0" w:space="0" w:color="auto"/>
                    <w:bottom w:val="none" w:sz="0" w:space="0" w:color="auto"/>
                    <w:right w:val="none" w:sz="0" w:space="0" w:color="auto"/>
                  </w:divBdr>
                  <w:divsChild>
                    <w:div w:id="1390962064">
                      <w:marLeft w:val="0"/>
                      <w:marRight w:val="0"/>
                      <w:marTop w:val="0"/>
                      <w:marBottom w:val="0"/>
                      <w:divBdr>
                        <w:top w:val="none" w:sz="0" w:space="0" w:color="auto"/>
                        <w:left w:val="none" w:sz="0" w:space="0" w:color="auto"/>
                        <w:bottom w:val="none" w:sz="0" w:space="0" w:color="auto"/>
                        <w:right w:val="none" w:sz="0" w:space="0" w:color="auto"/>
                      </w:divBdr>
                    </w:div>
                  </w:divsChild>
                </w:div>
                <w:div w:id="1696153488">
                  <w:marLeft w:val="0"/>
                  <w:marRight w:val="0"/>
                  <w:marTop w:val="0"/>
                  <w:marBottom w:val="0"/>
                  <w:divBdr>
                    <w:top w:val="none" w:sz="0" w:space="0" w:color="auto"/>
                    <w:left w:val="none" w:sz="0" w:space="0" w:color="auto"/>
                    <w:bottom w:val="none" w:sz="0" w:space="0" w:color="auto"/>
                    <w:right w:val="none" w:sz="0" w:space="0" w:color="auto"/>
                  </w:divBdr>
                  <w:divsChild>
                    <w:div w:id="486409329">
                      <w:marLeft w:val="0"/>
                      <w:marRight w:val="0"/>
                      <w:marTop w:val="0"/>
                      <w:marBottom w:val="0"/>
                      <w:divBdr>
                        <w:top w:val="none" w:sz="0" w:space="0" w:color="auto"/>
                        <w:left w:val="none" w:sz="0" w:space="0" w:color="auto"/>
                        <w:bottom w:val="none" w:sz="0" w:space="0" w:color="auto"/>
                        <w:right w:val="none" w:sz="0" w:space="0" w:color="auto"/>
                      </w:divBdr>
                    </w:div>
                  </w:divsChild>
                </w:div>
                <w:div w:id="1072967659">
                  <w:marLeft w:val="0"/>
                  <w:marRight w:val="0"/>
                  <w:marTop w:val="0"/>
                  <w:marBottom w:val="0"/>
                  <w:divBdr>
                    <w:top w:val="none" w:sz="0" w:space="0" w:color="auto"/>
                    <w:left w:val="none" w:sz="0" w:space="0" w:color="auto"/>
                    <w:bottom w:val="none" w:sz="0" w:space="0" w:color="auto"/>
                    <w:right w:val="none" w:sz="0" w:space="0" w:color="auto"/>
                  </w:divBdr>
                  <w:divsChild>
                    <w:div w:id="803424222">
                      <w:marLeft w:val="0"/>
                      <w:marRight w:val="0"/>
                      <w:marTop w:val="0"/>
                      <w:marBottom w:val="0"/>
                      <w:divBdr>
                        <w:top w:val="none" w:sz="0" w:space="0" w:color="auto"/>
                        <w:left w:val="none" w:sz="0" w:space="0" w:color="auto"/>
                        <w:bottom w:val="none" w:sz="0" w:space="0" w:color="auto"/>
                        <w:right w:val="none" w:sz="0" w:space="0" w:color="auto"/>
                      </w:divBdr>
                    </w:div>
                  </w:divsChild>
                </w:div>
                <w:div w:id="1627153045">
                  <w:marLeft w:val="0"/>
                  <w:marRight w:val="0"/>
                  <w:marTop w:val="0"/>
                  <w:marBottom w:val="0"/>
                  <w:divBdr>
                    <w:top w:val="none" w:sz="0" w:space="0" w:color="auto"/>
                    <w:left w:val="none" w:sz="0" w:space="0" w:color="auto"/>
                    <w:bottom w:val="none" w:sz="0" w:space="0" w:color="auto"/>
                    <w:right w:val="none" w:sz="0" w:space="0" w:color="auto"/>
                  </w:divBdr>
                  <w:divsChild>
                    <w:div w:id="1767459567">
                      <w:marLeft w:val="0"/>
                      <w:marRight w:val="0"/>
                      <w:marTop w:val="0"/>
                      <w:marBottom w:val="0"/>
                      <w:divBdr>
                        <w:top w:val="none" w:sz="0" w:space="0" w:color="auto"/>
                        <w:left w:val="none" w:sz="0" w:space="0" w:color="auto"/>
                        <w:bottom w:val="none" w:sz="0" w:space="0" w:color="auto"/>
                        <w:right w:val="none" w:sz="0" w:space="0" w:color="auto"/>
                      </w:divBdr>
                    </w:div>
                  </w:divsChild>
                </w:div>
                <w:div w:id="284044230">
                  <w:marLeft w:val="0"/>
                  <w:marRight w:val="0"/>
                  <w:marTop w:val="0"/>
                  <w:marBottom w:val="0"/>
                  <w:divBdr>
                    <w:top w:val="none" w:sz="0" w:space="0" w:color="auto"/>
                    <w:left w:val="none" w:sz="0" w:space="0" w:color="auto"/>
                    <w:bottom w:val="none" w:sz="0" w:space="0" w:color="auto"/>
                    <w:right w:val="none" w:sz="0" w:space="0" w:color="auto"/>
                  </w:divBdr>
                  <w:divsChild>
                    <w:div w:id="186063888">
                      <w:marLeft w:val="0"/>
                      <w:marRight w:val="0"/>
                      <w:marTop w:val="0"/>
                      <w:marBottom w:val="0"/>
                      <w:divBdr>
                        <w:top w:val="none" w:sz="0" w:space="0" w:color="auto"/>
                        <w:left w:val="none" w:sz="0" w:space="0" w:color="auto"/>
                        <w:bottom w:val="none" w:sz="0" w:space="0" w:color="auto"/>
                        <w:right w:val="none" w:sz="0" w:space="0" w:color="auto"/>
                      </w:divBdr>
                    </w:div>
                  </w:divsChild>
                </w:div>
                <w:div w:id="196435186">
                  <w:marLeft w:val="0"/>
                  <w:marRight w:val="0"/>
                  <w:marTop w:val="0"/>
                  <w:marBottom w:val="0"/>
                  <w:divBdr>
                    <w:top w:val="none" w:sz="0" w:space="0" w:color="auto"/>
                    <w:left w:val="none" w:sz="0" w:space="0" w:color="auto"/>
                    <w:bottom w:val="none" w:sz="0" w:space="0" w:color="auto"/>
                    <w:right w:val="none" w:sz="0" w:space="0" w:color="auto"/>
                  </w:divBdr>
                  <w:divsChild>
                    <w:div w:id="1922451057">
                      <w:marLeft w:val="0"/>
                      <w:marRight w:val="0"/>
                      <w:marTop w:val="0"/>
                      <w:marBottom w:val="0"/>
                      <w:divBdr>
                        <w:top w:val="none" w:sz="0" w:space="0" w:color="auto"/>
                        <w:left w:val="none" w:sz="0" w:space="0" w:color="auto"/>
                        <w:bottom w:val="none" w:sz="0" w:space="0" w:color="auto"/>
                        <w:right w:val="none" w:sz="0" w:space="0" w:color="auto"/>
                      </w:divBdr>
                    </w:div>
                  </w:divsChild>
                </w:div>
                <w:div w:id="295261622">
                  <w:marLeft w:val="0"/>
                  <w:marRight w:val="0"/>
                  <w:marTop w:val="0"/>
                  <w:marBottom w:val="0"/>
                  <w:divBdr>
                    <w:top w:val="none" w:sz="0" w:space="0" w:color="auto"/>
                    <w:left w:val="none" w:sz="0" w:space="0" w:color="auto"/>
                    <w:bottom w:val="none" w:sz="0" w:space="0" w:color="auto"/>
                    <w:right w:val="none" w:sz="0" w:space="0" w:color="auto"/>
                  </w:divBdr>
                  <w:divsChild>
                    <w:div w:id="1104111433">
                      <w:marLeft w:val="0"/>
                      <w:marRight w:val="0"/>
                      <w:marTop w:val="0"/>
                      <w:marBottom w:val="0"/>
                      <w:divBdr>
                        <w:top w:val="none" w:sz="0" w:space="0" w:color="auto"/>
                        <w:left w:val="none" w:sz="0" w:space="0" w:color="auto"/>
                        <w:bottom w:val="none" w:sz="0" w:space="0" w:color="auto"/>
                        <w:right w:val="none" w:sz="0" w:space="0" w:color="auto"/>
                      </w:divBdr>
                    </w:div>
                  </w:divsChild>
                </w:div>
                <w:div w:id="1478494825">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sChild>
                </w:div>
                <w:div w:id="1837920157">
                  <w:marLeft w:val="0"/>
                  <w:marRight w:val="0"/>
                  <w:marTop w:val="0"/>
                  <w:marBottom w:val="0"/>
                  <w:divBdr>
                    <w:top w:val="none" w:sz="0" w:space="0" w:color="auto"/>
                    <w:left w:val="none" w:sz="0" w:space="0" w:color="auto"/>
                    <w:bottom w:val="none" w:sz="0" w:space="0" w:color="auto"/>
                    <w:right w:val="none" w:sz="0" w:space="0" w:color="auto"/>
                  </w:divBdr>
                  <w:divsChild>
                    <w:div w:id="1530138755">
                      <w:marLeft w:val="0"/>
                      <w:marRight w:val="0"/>
                      <w:marTop w:val="0"/>
                      <w:marBottom w:val="0"/>
                      <w:divBdr>
                        <w:top w:val="none" w:sz="0" w:space="0" w:color="auto"/>
                        <w:left w:val="none" w:sz="0" w:space="0" w:color="auto"/>
                        <w:bottom w:val="none" w:sz="0" w:space="0" w:color="auto"/>
                        <w:right w:val="none" w:sz="0" w:space="0" w:color="auto"/>
                      </w:divBdr>
                    </w:div>
                  </w:divsChild>
                </w:div>
                <w:div w:id="222838955">
                  <w:marLeft w:val="0"/>
                  <w:marRight w:val="0"/>
                  <w:marTop w:val="0"/>
                  <w:marBottom w:val="0"/>
                  <w:divBdr>
                    <w:top w:val="none" w:sz="0" w:space="0" w:color="auto"/>
                    <w:left w:val="none" w:sz="0" w:space="0" w:color="auto"/>
                    <w:bottom w:val="none" w:sz="0" w:space="0" w:color="auto"/>
                    <w:right w:val="none" w:sz="0" w:space="0" w:color="auto"/>
                  </w:divBdr>
                  <w:divsChild>
                    <w:div w:id="1964000291">
                      <w:marLeft w:val="0"/>
                      <w:marRight w:val="0"/>
                      <w:marTop w:val="0"/>
                      <w:marBottom w:val="0"/>
                      <w:divBdr>
                        <w:top w:val="none" w:sz="0" w:space="0" w:color="auto"/>
                        <w:left w:val="none" w:sz="0" w:space="0" w:color="auto"/>
                        <w:bottom w:val="none" w:sz="0" w:space="0" w:color="auto"/>
                        <w:right w:val="none" w:sz="0" w:space="0" w:color="auto"/>
                      </w:divBdr>
                    </w:div>
                  </w:divsChild>
                </w:div>
                <w:div w:id="1572739660">
                  <w:marLeft w:val="0"/>
                  <w:marRight w:val="0"/>
                  <w:marTop w:val="0"/>
                  <w:marBottom w:val="0"/>
                  <w:divBdr>
                    <w:top w:val="none" w:sz="0" w:space="0" w:color="auto"/>
                    <w:left w:val="none" w:sz="0" w:space="0" w:color="auto"/>
                    <w:bottom w:val="none" w:sz="0" w:space="0" w:color="auto"/>
                    <w:right w:val="none" w:sz="0" w:space="0" w:color="auto"/>
                  </w:divBdr>
                  <w:divsChild>
                    <w:div w:id="2121679886">
                      <w:marLeft w:val="0"/>
                      <w:marRight w:val="0"/>
                      <w:marTop w:val="0"/>
                      <w:marBottom w:val="0"/>
                      <w:divBdr>
                        <w:top w:val="none" w:sz="0" w:space="0" w:color="auto"/>
                        <w:left w:val="none" w:sz="0" w:space="0" w:color="auto"/>
                        <w:bottom w:val="none" w:sz="0" w:space="0" w:color="auto"/>
                        <w:right w:val="none" w:sz="0" w:space="0" w:color="auto"/>
                      </w:divBdr>
                    </w:div>
                  </w:divsChild>
                </w:div>
                <w:div w:id="596056217">
                  <w:marLeft w:val="0"/>
                  <w:marRight w:val="0"/>
                  <w:marTop w:val="0"/>
                  <w:marBottom w:val="0"/>
                  <w:divBdr>
                    <w:top w:val="none" w:sz="0" w:space="0" w:color="auto"/>
                    <w:left w:val="none" w:sz="0" w:space="0" w:color="auto"/>
                    <w:bottom w:val="none" w:sz="0" w:space="0" w:color="auto"/>
                    <w:right w:val="none" w:sz="0" w:space="0" w:color="auto"/>
                  </w:divBdr>
                  <w:divsChild>
                    <w:div w:id="1395817278">
                      <w:marLeft w:val="0"/>
                      <w:marRight w:val="0"/>
                      <w:marTop w:val="0"/>
                      <w:marBottom w:val="0"/>
                      <w:divBdr>
                        <w:top w:val="none" w:sz="0" w:space="0" w:color="auto"/>
                        <w:left w:val="none" w:sz="0" w:space="0" w:color="auto"/>
                        <w:bottom w:val="none" w:sz="0" w:space="0" w:color="auto"/>
                        <w:right w:val="none" w:sz="0" w:space="0" w:color="auto"/>
                      </w:divBdr>
                    </w:div>
                  </w:divsChild>
                </w:div>
                <w:div w:id="333345514">
                  <w:marLeft w:val="0"/>
                  <w:marRight w:val="0"/>
                  <w:marTop w:val="0"/>
                  <w:marBottom w:val="0"/>
                  <w:divBdr>
                    <w:top w:val="none" w:sz="0" w:space="0" w:color="auto"/>
                    <w:left w:val="none" w:sz="0" w:space="0" w:color="auto"/>
                    <w:bottom w:val="none" w:sz="0" w:space="0" w:color="auto"/>
                    <w:right w:val="none" w:sz="0" w:space="0" w:color="auto"/>
                  </w:divBdr>
                  <w:divsChild>
                    <w:div w:id="1075010930">
                      <w:marLeft w:val="0"/>
                      <w:marRight w:val="0"/>
                      <w:marTop w:val="0"/>
                      <w:marBottom w:val="0"/>
                      <w:divBdr>
                        <w:top w:val="none" w:sz="0" w:space="0" w:color="auto"/>
                        <w:left w:val="none" w:sz="0" w:space="0" w:color="auto"/>
                        <w:bottom w:val="none" w:sz="0" w:space="0" w:color="auto"/>
                        <w:right w:val="none" w:sz="0" w:space="0" w:color="auto"/>
                      </w:divBdr>
                    </w:div>
                  </w:divsChild>
                </w:div>
                <w:div w:id="1522666430">
                  <w:marLeft w:val="0"/>
                  <w:marRight w:val="0"/>
                  <w:marTop w:val="0"/>
                  <w:marBottom w:val="0"/>
                  <w:divBdr>
                    <w:top w:val="none" w:sz="0" w:space="0" w:color="auto"/>
                    <w:left w:val="none" w:sz="0" w:space="0" w:color="auto"/>
                    <w:bottom w:val="none" w:sz="0" w:space="0" w:color="auto"/>
                    <w:right w:val="none" w:sz="0" w:space="0" w:color="auto"/>
                  </w:divBdr>
                  <w:divsChild>
                    <w:div w:id="832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225">
          <w:marLeft w:val="0"/>
          <w:marRight w:val="0"/>
          <w:marTop w:val="0"/>
          <w:marBottom w:val="0"/>
          <w:divBdr>
            <w:top w:val="none" w:sz="0" w:space="0" w:color="auto"/>
            <w:left w:val="none" w:sz="0" w:space="0" w:color="auto"/>
            <w:bottom w:val="none" w:sz="0" w:space="0" w:color="auto"/>
            <w:right w:val="none" w:sz="0" w:space="0" w:color="auto"/>
          </w:divBdr>
          <w:divsChild>
            <w:div w:id="1746608148">
              <w:marLeft w:val="0"/>
              <w:marRight w:val="0"/>
              <w:marTop w:val="0"/>
              <w:marBottom w:val="0"/>
              <w:divBdr>
                <w:top w:val="none" w:sz="0" w:space="0" w:color="auto"/>
                <w:left w:val="none" w:sz="0" w:space="0" w:color="auto"/>
                <w:bottom w:val="none" w:sz="0" w:space="0" w:color="auto"/>
                <w:right w:val="none" w:sz="0" w:space="0" w:color="auto"/>
              </w:divBdr>
              <w:divsChild>
                <w:div w:id="773286357">
                  <w:marLeft w:val="0"/>
                  <w:marRight w:val="0"/>
                  <w:marTop w:val="0"/>
                  <w:marBottom w:val="0"/>
                  <w:divBdr>
                    <w:top w:val="none" w:sz="0" w:space="0" w:color="auto"/>
                    <w:left w:val="none" w:sz="0" w:space="0" w:color="auto"/>
                    <w:bottom w:val="none" w:sz="0" w:space="0" w:color="auto"/>
                    <w:right w:val="none" w:sz="0" w:space="0" w:color="auto"/>
                  </w:divBdr>
                  <w:divsChild>
                    <w:div w:id="1130440514">
                      <w:marLeft w:val="0"/>
                      <w:marRight w:val="0"/>
                      <w:marTop w:val="0"/>
                      <w:marBottom w:val="0"/>
                      <w:divBdr>
                        <w:top w:val="none" w:sz="0" w:space="0" w:color="auto"/>
                        <w:left w:val="none" w:sz="0" w:space="0" w:color="auto"/>
                        <w:bottom w:val="none" w:sz="0" w:space="0" w:color="auto"/>
                        <w:right w:val="none" w:sz="0" w:space="0" w:color="auto"/>
                      </w:divBdr>
                    </w:div>
                  </w:divsChild>
                </w:div>
                <w:div w:id="22637740">
                  <w:marLeft w:val="0"/>
                  <w:marRight w:val="0"/>
                  <w:marTop w:val="0"/>
                  <w:marBottom w:val="0"/>
                  <w:divBdr>
                    <w:top w:val="none" w:sz="0" w:space="0" w:color="auto"/>
                    <w:left w:val="none" w:sz="0" w:space="0" w:color="auto"/>
                    <w:bottom w:val="none" w:sz="0" w:space="0" w:color="auto"/>
                    <w:right w:val="none" w:sz="0" w:space="0" w:color="auto"/>
                  </w:divBdr>
                  <w:divsChild>
                    <w:div w:id="953168526">
                      <w:marLeft w:val="0"/>
                      <w:marRight w:val="0"/>
                      <w:marTop w:val="0"/>
                      <w:marBottom w:val="0"/>
                      <w:divBdr>
                        <w:top w:val="none" w:sz="0" w:space="0" w:color="auto"/>
                        <w:left w:val="none" w:sz="0" w:space="0" w:color="auto"/>
                        <w:bottom w:val="none" w:sz="0" w:space="0" w:color="auto"/>
                        <w:right w:val="none" w:sz="0" w:space="0" w:color="auto"/>
                      </w:divBdr>
                    </w:div>
                  </w:divsChild>
                </w:div>
                <w:div w:id="1661428368">
                  <w:marLeft w:val="0"/>
                  <w:marRight w:val="0"/>
                  <w:marTop w:val="0"/>
                  <w:marBottom w:val="0"/>
                  <w:divBdr>
                    <w:top w:val="none" w:sz="0" w:space="0" w:color="auto"/>
                    <w:left w:val="none" w:sz="0" w:space="0" w:color="auto"/>
                    <w:bottom w:val="none" w:sz="0" w:space="0" w:color="auto"/>
                    <w:right w:val="none" w:sz="0" w:space="0" w:color="auto"/>
                  </w:divBdr>
                  <w:divsChild>
                    <w:div w:id="737828783">
                      <w:marLeft w:val="0"/>
                      <w:marRight w:val="0"/>
                      <w:marTop w:val="0"/>
                      <w:marBottom w:val="0"/>
                      <w:divBdr>
                        <w:top w:val="none" w:sz="0" w:space="0" w:color="auto"/>
                        <w:left w:val="none" w:sz="0" w:space="0" w:color="auto"/>
                        <w:bottom w:val="none" w:sz="0" w:space="0" w:color="auto"/>
                        <w:right w:val="none" w:sz="0" w:space="0" w:color="auto"/>
                      </w:divBdr>
                    </w:div>
                  </w:divsChild>
                </w:div>
                <w:div w:id="74672692">
                  <w:marLeft w:val="0"/>
                  <w:marRight w:val="0"/>
                  <w:marTop w:val="0"/>
                  <w:marBottom w:val="0"/>
                  <w:divBdr>
                    <w:top w:val="none" w:sz="0" w:space="0" w:color="auto"/>
                    <w:left w:val="none" w:sz="0" w:space="0" w:color="auto"/>
                    <w:bottom w:val="none" w:sz="0" w:space="0" w:color="auto"/>
                    <w:right w:val="none" w:sz="0" w:space="0" w:color="auto"/>
                  </w:divBdr>
                  <w:divsChild>
                    <w:div w:id="1230534684">
                      <w:marLeft w:val="0"/>
                      <w:marRight w:val="0"/>
                      <w:marTop w:val="0"/>
                      <w:marBottom w:val="0"/>
                      <w:divBdr>
                        <w:top w:val="none" w:sz="0" w:space="0" w:color="auto"/>
                        <w:left w:val="none" w:sz="0" w:space="0" w:color="auto"/>
                        <w:bottom w:val="none" w:sz="0" w:space="0" w:color="auto"/>
                        <w:right w:val="none" w:sz="0" w:space="0" w:color="auto"/>
                      </w:divBdr>
                    </w:div>
                  </w:divsChild>
                </w:div>
                <w:div w:id="657610837">
                  <w:marLeft w:val="0"/>
                  <w:marRight w:val="0"/>
                  <w:marTop w:val="0"/>
                  <w:marBottom w:val="0"/>
                  <w:divBdr>
                    <w:top w:val="none" w:sz="0" w:space="0" w:color="auto"/>
                    <w:left w:val="none" w:sz="0" w:space="0" w:color="auto"/>
                    <w:bottom w:val="none" w:sz="0" w:space="0" w:color="auto"/>
                    <w:right w:val="none" w:sz="0" w:space="0" w:color="auto"/>
                  </w:divBdr>
                  <w:divsChild>
                    <w:div w:id="59906514">
                      <w:marLeft w:val="0"/>
                      <w:marRight w:val="0"/>
                      <w:marTop w:val="0"/>
                      <w:marBottom w:val="0"/>
                      <w:divBdr>
                        <w:top w:val="none" w:sz="0" w:space="0" w:color="auto"/>
                        <w:left w:val="none" w:sz="0" w:space="0" w:color="auto"/>
                        <w:bottom w:val="none" w:sz="0" w:space="0" w:color="auto"/>
                        <w:right w:val="none" w:sz="0" w:space="0" w:color="auto"/>
                      </w:divBdr>
                    </w:div>
                  </w:divsChild>
                </w:div>
                <w:div w:id="412551226">
                  <w:marLeft w:val="0"/>
                  <w:marRight w:val="0"/>
                  <w:marTop w:val="0"/>
                  <w:marBottom w:val="0"/>
                  <w:divBdr>
                    <w:top w:val="none" w:sz="0" w:space="0" w:color="auto"/>
                    <w:left w:val="none" w:sz="0" w:space="0" w:color="auto"/>
                    <w:bottom w:val="none" w:sz="0" w:space="0" w:color="auto"/>
                    <w:right w:val="none" w:sz="0" w:space="0" w:color="auto"/>
                  </w:divBdr>
                  <w:divsChild>
                    <w:div w:id="1463228461">
                      <w:marLeft w:val="0"/>
                      <w:marRight w:val="0"/>
                      <w:marTop w:val="0"/>
                      <w:marBottom w:val="0"/>
                      <w:divBdr>
                        <w:top w:val="none" w:sz="0" w:space="0" w:color="auto"/>
                        <w:left w:val="none" w:sz="0" w:space="0" w:color="auto"/>
                        <w:bottom w:val="none" w:sz="0" w:space="0" w:color="auto"/>
                        <w:right w:val="none" w:sz="0" w:space="0" w:color="auto"/>
                      </w:divBdr>
                    </w:div>
                  </w:divsChild>
                </w:div>
                <w:div w:id="916524015">
                  <w:marLeft w:val="0"/>
                  <w:marRight w:val="0"/>
                  <w:marTop w:val="0"/>
                  <w:marBottom w:val="0"/>
                  <w:divBdr>
                    <w:top w:val="none" w:sz="0" w:space="0" w:color="auto"/>
                    <w:left w:val="none" w:sz="0" w:space="0" w:color="auto"/>
                    <w:bottom w:val="none" w:sz="0" w:space="0" w:color="auto"/>
                    <w:right w:val="none" w:sz="0" w:space="0" w:color="auto"/>
                  </w:divBdr>
                  <w:divsChild>
                    <w:div w:id="321786025">
                      <w:marLeft w:val="0"/>
                      <w:marRight w:val="0"/>
                      <w:marTop w:val="0"/>
                      <w:marBottom w:val="0"/>
                      <w:divBdr>
                        <w:top w:val="none" w:sz="0" w:space="0" w:color="auto"/>
                        <w:left w:val="none" w:sz="0" w:space="0" w:color="auto"/>
                        <w:bottom w:val="none" w:sz="0" w:space="0" w:color="auto"/>
                        <w:right w:val="none" w:sz="0" w:space="0" w:color="auto"/>
                      </w:divBdr>
                    </w:div>
                  </w:divsChild>
                </w:div>
                <w:div w:id="725572556">
                  <w:marLeft w:val="0"/>
                  <w:marRight w:val="0"/>
                  <w:marTop w:val="0"/>
                  <w:marBottom w:val="0"/>
                  <w:divBdr>
                    <w:top w:val="none" w:sz="0" w:space="0" w:color="auto"/>
                    <w:left w:val="none" w:sz="0" w:space="0" w:color="auto"/>
                    <w:bottom w:val="none" w:sz="0" w:space="0" w:color="auto"/>
                    <w:right w:val="none" w:sz="0" w:space="0" w:color="auto"/>
                  </w:divBdr>
                  <w:divsChild>
                    <w:div w:id="1511260952">
                      <w:marLeft w:val="0"/>
                      <w:marRight w:val="0"/>
                      <w:marTop w:val="0"/>
                      <w:marBottom w:val="0"/>
                      <w:divBdr>
                        <w:top w:val="none" w:sz="0" w:space="0" w:color="auto"/>
                        <w:left w:val="none" w:sz="0" w:space="0" w:color="auto"/>
                        <w:bottom w:val="none" w:sz="0" w:space="0" w:color="auto"/>
                        <w:right w:val="none" w:sz="0" w:space="0" w:color="auto"/>
                      </w:divBdr>
                    </w:div>
                  </w:divsChild>
                </w:div>
                <w:div w:id="2041008552">
                  <w:marLeft w:val="0"/>
                  <w:marRight w:val="0"/>
                  <w:marTop w:val="0"/>
                  <w:marBottom w:val="0"/>
                  <w:divBdr>
                    <w:top w:val="none" w:sz="0" w:space="0" w:color="auto"/>
                    <w:left w:val="none" w:sz="0" w:space="0" w:color="auto"/>
                    <w:bottom w:val="none" w:sz="0" w:space="0" w:color="auto"/>
                    <w:right w:val="none" w:sz="0" w:space="0" w:color="auto"/>
                  </w:divBdr>
                  <w:divsChild>
                    <w:div w:id="1095830158">
                      <w:marLeft w:val="0"/>
                      <w:marRight w:val="0"/>
                      <w:marTop w:val="0"/>
                      <w:marBottom w:val="0"/>
                      <w:divBdr>
                        <w:top w:val="none" w:sz="0" w:space="0" w:color="auto"/>
                        <w:left w:val="none" w:sz="0" w:space="0" w:color="auto"/>
                        <w:bottom w:val="none" w:sz="0" w:space="0" w:color="auto"/>
                        <w:right w:val="none" w:sz="0" w:space="0" w:color="auto"/>
                      </w:divBdr>
                    </w:div>
                  </w:divsChild>
                </w:div>
                <w:div w:id="916284471">
                  <w:marLeft w:val="0"/>
                  <w:marRight w:val="0"/>
                  <w:marTop w:val="0"/>
                  <w:marBottom w:val="0"/>
                  <w:divBdr>
                    <w:top w:val="none" w:sz="0" w:space="0" w:color="auto"/>
                    <w:left w:val="none" w:sz="0" w:space="0" w:color="auto"/>
                    <w:bottom w:val="none" w:sz="0" w:space="0" w:color="auto"/>
                    <w:right w:val="none" w:sz="0" w:space="0" w:color="auto"/>
                  </w:divBdr>
                  <w:divsChild>
                    <w:div w:id="1677224755">
                      <w:marLeft w:val="0"/>
                      <w:marRight w:val="0"/>
                      <w:marTop w:val="0"/>
                      <w:marBottom w:val="0"/>
                      <w:divBdr>
                        <w:top w:val="none" w:sz="0" w:space="0" w:color="auto"/>
                        <w:left w:val="none" w:sz="0" w:space="0" w:color="auto"/>
                        <w:bottom w:val="none" w:sz="0" w:space="0" w:color="auto"/>
                        <w:right w:val="none" w:sz="0" w:space="0" w:color="auto"/>
                      </w:divBdr>
                    </w:div>
                  </w:divsChild>
                </w:div>
                <w:div w:id="259414007">
                  <w:marLeft w:val="0"/>
                  <w:marRight w:val="0"/>
                  <w:marTop w:val="0"/>
                  <w:marBottom w:val="0"/>
                  <w:divBdr>
                    <w:top w:val="none" w:sz="0" w:space="0" w:color="auto"/>
                    <w:left w:val="none" w:sz="0" w:space="0" w:color="auto"/>
                    <w:bottom w:val="none" w:sz="0" w:space="0" w:color="auto"/>
                    <w:right w:val="none" w:sz="0" w:space="0" w:color="auto"/>
                  </w:divBdr>
                  <w:divsChild>
                    <w:div w:id="374699654">
                      <w:marLeft w:val="0"/>
                      <w:marRight w:val="0"/>
                      <w:marTop w:val="0"/>
                      <w:marBottom w:val="0"/>
                      <w:divBdr>
                        <w:top w:val="none" w:sz="0" w:space="0" w:color="auto"/>
                        <w:left w:val="none" w:sz="0" w:space="0" w:color="auto"/>
                        <w:bottom w:val="none" w:sz="0" w:space="0" w:color="auto"/>
                        <w:right w:val="none" w:sz="0" w:space="0" w:color="auto"/>
                      </w:divBdr>
                    </w:div>
                  </w:divsChild>
                </w:div>
                <w:div w:id="1064328866">
                  <w:marLeft w:val="0"/>
                  <w:marRight w:val="0"/>
                  <w:marTop w:val="0"/>
                  <w:marBottom w:val="0"/>
                  <w:divBdr>
                    <w:top w:val="none" w:sz="0" w:space="0" w:color="auto"/>
                    <w:left w:val="none" w:sz="0" w:space="0" w:color="auto"/>
                    <w:bottom w:val="none" w:sz="0" w:space="0" w:color="auto"/>
                    <w:right w:val="none" w:sz="0" w:space="0" w:color="auto"/>
                  </w:divBdr>
                  <w:divsChild>
                    <w:div w:id="439882234">
                      <w:marLeft w:val="0"/>
                      <w:marRight w:val="0"/>
                      <w:marTop w:val="0"/>
                      <w:marBottom w:val="0"/>
                      <w:divBdr>
                        <w:top w:val="none" w:sz="0" w:space="0" w:color="auto"/>
                        <w:left w:val="none" w:sz="0" w:space="0" w:color="auto"/>
                        <w:bottom w:val="none" w:sz="0" w:space="0" w:color="auto"/>
                        <w:right w:val="none" w:sz="0" w:space="0" w:color="auto"/>
                      </w:divBdr>
                    </w:div>
                  </w:divsChild>
                </w:div>
                <w:div w:id="1626425982">
                  <w:marLeft w:val="0"/>
                  <w:marRight w:val="0"/>
                  <w:marTop w:val="0"/>
                  <w:marBottom w:val="0"/>
                  <w:divBdr>
                    <w:top w:val="none" w:sz="0" w:space="0" w:color="auto"/>
                    <w:left w:val="none" w:sz="0" w:space="0" w:color="auto"/>
                    <w:bottom w:val="none" w:sz="0" w:space="0" w:color="auto"/>
                    <w:right w:val="none" w:sz="0" w:space="0" w:color="auto"/>
                  </w:divBdr>
                  <w:divsChild>
                    <w:div w:id="265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Scalliwags Tip Toe</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Carter</dc:creator>
  <cp:keywords/>
  <dc:description/>
  <cp:lastModifiedBy>Leanne Edwards</cp:lastModifiedBy>
  <cp:revision>2</cp:revision>
  <cp:lastPrinted>2018-04-18T12:20:00Z</cp:lastPrinted>
  <dcterms:created xsi:type="dcterms:W3CDTF">2018-05-23T11:15:00Z</dcterms:created>
  <dcterms:modified xsi:type="dcterms:W3CDTF">2018-05-23T11:15:00Z</dcterms:modified>
</cp:coreProperties>
</file>